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0"/>
      </w:tblGrid>
      <w:tr w:rsidR="00477CD5" w:rsidRPr="00827007" w14:paraId="2D2C3D99" w14:textId="77777777" w:rsidTr="00D07733">
        <w:tc>
          <w:tcPr>
            <w:tcW w:w="5310" w:type="dxa"/>
          </w:tcPr>
          <w:p w14:paraId="53A1E42B" w14:textId="77777777" w:rsidR="00477CD5" w:rsidRPr="00827007" w:rsidRDefault="00D07733" w:rsidP="00477CD5">
            <w:pPr>
              <w:rPr>
                <w:rFonts w:cstheme="minorHAnsi"/>
                <w:b/>
                <w:bCs/>
                <w:sz w:val="18"/>
                <w:szCs w:val="18"/>
              </w:rPr>
            </w:pPr>
            <w:r>
              <w:rPr>
                <w:rFonts w:cstheme="minorHAnsi"/>
                <w:noProof/>
              </w:rPr>
              <w:drawing>
                <wp:inline distT="0" distB="0" distL="0" distR="0" wp14:anchorId="4E1856F9" wp14:editId="16CD7E2E">
                  <wp:extent cx="2392172" cy="11963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2734" cy="1251633"/>
                          </a:xfrm>
                          <a:prstGeom prst="rect">
                            <a:avLst/>
                          </a:prstGeom>
                        </pic:spPr>
                      </pic:pic>
                    </a:graphicData>
                  </a:graphic>
                </wp:inline>
              </w:drawing>
            </w:r>
          </w:p>
        </w:tc>
        <w:tc>
          <w:tcPr>
            <w:tcW w:w="4040" w:type="dxa"/>
          </w:tcPr>
          <w:p w14:paraId="04BB1593" w14:textId="77777777" w:rsidR="00D07733" w:rsidRDefault="00D07733" w:rsidP="00D07733">
            <w:pPr>
              <w:rPr>
                <w:rFonts w:cstheme="minorHAnsi"/>
                <w:b/>
                <w:bCs/>
                <w:color w:val="2F5496" w:themeColor="accent1" w:themeShade="BF"/>
                <w:sz w:val="20"/>
                <w:szCs w:val="20"/>
              </w:rPr>
            </w:pPr>
          </w:p>
          <w:p w14:paraId="1837549D" w14:textId="77777777" w:rsidR="0090797E" w:rsidRDefault="0090797E" w:rsidP="0090797E">
            <w:pPr>
              <w:jc w:val="right"/>
              <w:rPr>
                <w:rFonts w:cstheme="minorHAnsi"/>
                <w:b/>
                <w:bCs/>
                <w:color w:val="2F5496" w:themeColor="accent1" w:themeShade="BF"/>
                <w:sz w:val="20"/>
                <w:szCs w:val="20"/>
              </w:rPr>
            </w:pPr>
          </w:p>
          <w:p w14:paraId="1DB5C4F5"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6151AE23" w14:textId="77777777" w:rsidR="0090797E" w:rsidRDefault="00D07733" w:rsidP="0090797E">
            <w:pPr>
              <w:jc w:val="right"/>
              <w:rPr>
                <w:rFonts w:cstheme="minorHAnsi"/>
                <w:sz w:val="20"/>
                <w:szCs w:val="20"/>
              </w:rPr>
            </w:pPr>
            <w:r w:rsidRPr="00D07733">
              <w:rPr>
                <w:rFonts w:cstheme="minorHAnsi"/>
                <w:sz w:val="20"/>
                <w:szCs w:val="20"/>
              </w:rPr>
              <w:t>901-268-5074</w:t>
            </w:r>
          </w:p>
          <w:p w14:paraId="15926B54"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68EA023C" w14:textId="0C58B42E" w:rsidR="00FB0E2A" w:rsidRPr="00827007" w:rsidRDefault="000461DE" w:rsidP="00FB0E2A">
      <w:pPr>
        <w:jc w:val="center"/>
        <w:rPr>
          <w:rFonts w:cstheme="minorHAnsi"/>
          <w:sz w:val="28"/>
          <w:szCs w:val="28"/>
        </w:rPr>
      </w:pPr>
      <w:r w:rsidRPr="000461DE">
        <w:rPr>
          <w:rFonts w:cstheme="minorHAnsi"/>
          <w:b/>
          <w:bCs/>
          <w:sz w:val="36"/>
          <w:szCs w:val="36"/>
        </w:rPr>
        <w:t>Memphis companies to host 20 teacher externs this summer</w:t>
      </w:r>
      <w:r w:rsidR="0038178B" w:rsidRPr="000461DE">
        <w:rPr>
          <w:rFonts w:cstheme="minorHAnsi"/>
          <w:sz w:val="32"/>
          <w:szCs w:val="32"/>
        </w:rPr>
        <w:br/>
      </w:r>
      <w:r w:rsidRPr="000461DE">
        <w:rPr>
          <w:rFonts w:cstheme="minorHAnsi"/>
          <w:i/>
          <w:iCs/>
          <w:sz w:val="28"/>
          <w:szCs w:val="28"/>
        </w:rPr>
        <w:t xml:space="preserve">Two-week </w:t>
      </w:r>
      <w:r>
        <w:rPr>
          <w:rFonts w:cstheme="minorHAnsi"/>
          <w:i/>
          <w:iCs/>
          <w:sz w:val="28"/>
          <w:szCs w:val="28"/>
        </w:rPr>
        <w:t xml:space="preserve">Chamber </w:t>
      </w:r>
      <w:r w:rsidRPr="000461DE">
        <w:rPr>
          <w:rFonts w:cstheme="minorHAnsi"/>
          <w:i/>
          <w:iCs/>
          <w:sz w:val="28"/>
          <w:szCs w:val="28"/>
        </w:rPr>
        <w:t xml:space="preserve">program </w:t>
      </w:r>
      <w:r>
        <w:rPr>
          <w:rFonts w:cstheme="minorHAnsi"/>
          <w:i/>
          <w:iCs/>
          <w:sz w:val="28"/>
          <w:szCs w:val="28"/>
        </w:rPr>
        <w:t xml:space="preserve">strengthens classroom-community </w:t>
      </w:r>
      <w:proofErr w:type="gramStart"/>
      <w:r>
        <w:rPr>
          <w:rFonts w:cstheme="minorHAnsi"/>
          <w:i/>
          <w:iCs/>
          <w:sz w:val="28"/>
          <w:szCs w:val="28"/>
        </w:rPr>
        <w:t>connections</w:t>
      </w:r>
      <w:proofErr w:type="gramEnd"/>
    </w:p>
    <w:p w14:paraId="7464A052" w14:textId="3943C9B7" w:rsidR="00827007" w:rsidRPr="00827007" w:rsidRDefault="00695099" w:rsidP="00827007">
      <w:pPr>
        <w:pStyle w:val="ListParagraph"/>
        <w:numPr>
          <w:ilvl w:val="0"/>
          <w:numId w:val="1"/>
        </w:numPr>
        <w:rPr>
          <w:rFonts w:cstheme="minorHAnsi"/>
        </w:rPr>
      </w:pPr>
      <w:r>
        <w:rPr>
          <w:rFonts w:cstheme="minorHAnsi"/>
        </w:rPr>
        <w:t>Over summer break, 20 high school teachers will spend two-weeks working at one of 19 companies as part of the Greater Memphis Chamber’s 2023 Teacher Externship Program.</w:t>
      </w:r>
    </w:p>
    <w:p w14:paraId="5367528A" w14:textId="44690823" w:rsidR="00827007" w:rsidRPr="00827007" w:rsidRDefault="00695099" w:rsidP="00827007">
      <w:pPr>
        <w:pStyle w:val="ListParagraph"/>
        <w:numPr>
          <w:ilvl w:val="0"/>
          <w:numId w:val="1"/>
        </w:numPr>
        <w:rPr>
          <w:rFonts w:cstheme="minorHAnsi"/>
        </w:rPr>
      </w:pPr>
      <w:r>
        <w:rPr>
          <w:rFonts w:cstheme="minorHAnsi"/>
        </w:rPr>
        <w:t>Teacher externs will shadow company employees, take facilities tours, and participate in hands-on activities designed to give them a deeper understanding of workforce needs.</w:t>
      </w:r>
    </w:p>
    <w:p w14:paraId="3DD64F93" w14:textId="414531C2" w:rsidR="00827007" w:rsidRPr="00827007" w:rsidRDefault="008F661F" w:rsidP="00827007">
      <w:pPr>
        <w:pStyle w:val="ListParagraph"/>
        <w:numPr>
          <w:ilvl w:val="0"/>
          <w:numId w:val="1"/>
        </w:numPr>
        <w:rPr>
          <w:rFonts w:cstheme="minorHAnsi"/>
        </w:rPr>
      </w:pPr>
      <w:r>
        <w:rPr>
          <w:rFonts w:cstheme="minorHAnsi"/>
        </w:rPr>
        <w:t xml:space="preserve">Teachers </w:t>
      </w:r>
      <w:proofErr w:type="gramStart"/>
      <w:r>
        <w:rPr>
          <w:rFonts w:cstheme="minorHAnsi"/>
        </w:rPr>
        <w:t>to receive</w:t>
      </w:r>
      <w:proofErr w:type="gramEnd"/>
      <w:r>
        <w:rPr>
          <w:rFonts w:cstheme="minorHAnsi"/>
        </w:rPr>
        <w:t xml:space="preserve"> a stipend of $2,500 and a $200 gift card for classroom supplies.</w:t>
      </w:r>
    </w:p>
    <w:p w14:paraId="3633C252" w14:textId="14EAED8A" w:rsidR="008D308B" w:rsidRDefault="7AE09629" w:rsidP="0038178B">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947EF5">
        <w:rPr>
          <w:rFonts w:cstheme="minorHAnsi"/>
          <w:b/>
          <w:bCs/>
        </w:rPr>
        <w:t>T</w:t>
      </w:r>
      <w:r w:rsidR="008A553A">
        <w:rPr>
          <w:rFonts w:cstheme="minorHAnsi"/>
          <w:b/>
          <w:bCs/>
        </w:rPr>
        <w:t>hurs</w:t>
      </w:r>
      <w:r w:rsidR="00947EF5">
        <w:rPr>
          <w:rFonts w:cstheme="minorHAnsi"/>
          <w:b/>
          <w:bCs/>
        </w:rPr>
        <w:t>day</w:t>
      </w:r>
      <w:r w:rsidR="000461DE">
        <w:rPr>
          <w:rFonts w:cstheme="minorHAnsi"/>
          <w:b/>
          <w:bCs/>
        </w:rPr>
        <w:t xml:space="preserve">, June </w:t>
      </w:r>
      <w:r w:rsidR="008A553A">
        <w:rPr>
          <w:rFonts w:cstheme="minorHAnsi"/>
          <w:b/>
          <w:bCs/>
        </w:rPr>
        <w:t>8</w:t>
      </w:r>
      <w:r w:rsidR="000461DE">
        <w:rPr>
          <w:rFonts w:cstheme="minorHAnsi"/>
          <w:b/>
          <w:bCs/>
        </w:rPr>
        <w:t>, 2023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8D308B">
        <w:rPr>
          <w:rFonts w:cstheme="minorHAnsi"/>
        </w:rPr>
        <w:t xml:space="preserve">With schools out for summer break, </w:t>
      </w:r>
      <w:r w:rsidR="004B6B11">
        <w:rPr>
          <w:rFonts w:cstheme="minorHAnsi"/>
        </w:rPr>
        <w:t xml:space="preserve">the Greater Memphis Chamber </w:t>
      </w:r>
      <w:r w:rsidR="008D308B">
        <w:rPr>
          <w:rFonts w:cstheme="minorHAnsi"/>
        </w:rPr>
        <w:t>today begins embedding 20 local high school teachers at 19 businesses for two weeks to strengthen connections between classrooms and companies as part of its Teacher Externship Program.</w:t>
      </w:r>
    </w:p>
    <w:p w14:paraId="6A82003D" w14:textId="77777777" w:rsidR="000C5AE5" w:rsidRDefault="008D308B" w:rsidP="000C5AE5">
      <w:pPr>
        <w:rPr>
          <w:rFonts w:cstheme="minorHAnsi"/>
        </w:rPr>
      </w:pPr>
      <w:r>
        <w:rPr>
          <w:rFonts w:cstheme="minorHAnsi"/>
        </w:rPr>
        <w:t>The popular program, which has grown from four teacher externs at three host businesses during its pilot year in 2022, gives teacher externs a</w:t>
      </w:r>
      <w:r w:rsidR="004740F5">
        <w:rPr>
          <w:rFonts w:cstheme="minorHAnsi"/>
        </w:rPr>
        <w:t xml:space="preserve"> </w:t>
      </w:r>
      <w:r>
        <w:rPr>
          <w:rFonts w:cstheme="minorHAnsi"/>
        </w:rPr>
        <w:t xml:space="preserve">$2,500 stipend, a $200 gift card for classroom supplies, </w:t>
      </w:r>
      <w:r w:rsidR="004740F5">
        <w:rPr>
          <w:rFonts w:cstheme="minorHAnsi"/>
        </w:rPr>
        <w:t>and a deeper understanding of job opportunities and workforce needs that they can share with their students.</w:t>
      </w:r>
      <w:r w:rsidR="000C5AE5">
        <w:rPr>
          <w:rFonts w:cstheme="minorHAnsi"/>
        </w:rPr>
        <w:t xml:space="preserve"> </w:t>
      </w:r>
    </w:p>
    <w:p w14:paraId="169306A5" w14:textId="59E94F82" w:rsidR="00FD27C8" w:rsidRDefault="00FD27C8" w:rsidP="000C5AE5">
      <w:r>
        <w:t>“We launched the Teacher Externship Program last year to help prepare our students, teachers, schools, and companies for the historic job growth we’re seeing across Greater Memphis,” said</w:t>
      </w:r>
      <w:r w:rsidRPr="00FD27C8">
        <w:t xml:space="preserve"> </w:t>
      </w:r>
      <w:r>
        <w:t xml:space="preserve">Ted Townsend, </w:t>
      </w:r>
      <w:proofErr w:type="gramStart"/>
      <w:r>
        <w:t>president</w:t>
      </w:r>
      <w:proofErr w:type="gramEnd"/>
      <w:r>
        <w:t xml:space="preserve"> and CEO of the Chamber. “Today, our region has more jobs than ever before and a record number of jobs in the pipeline, </w:t>
      </w:r>
      <w:r w:rsidR="00695099">
        <w:t xml:space="preserve">mostly in </w:t>
      </w:r>
      <w:r>
        <w:t xml:space="preserve">science, technology, </w:t>
      </w:r>
      <w:proofErr w:type="gramStart"/>
      <w:r>
        <w:t>engineering</w:t>
      </w:r>
      <w:proofErr w:type="gramEnd"/>
      <w:r>
        <w:t xml:space="preserve"> and mathematics</w:t>
      </w:r>
      <w:r w:rsidR="00695099">
        <w:t xml:space="preserve"> (STEM). This program helps teachers empower their students to make the career decisions that are right for them.”</w:t>
      </w:r>
    </w:p>
    <w:p w14:paraId="7B43FDFC" w14:textId="012673CF" w:rsidR="00EC5DFD" w:rsidRDefault="00EC5DFD" w:rsidP="00EC5DFD">
      <w:r>
        <w:t xml:space="preserve">The hope is that the program will increase the number of students receiving degrees or certifications in STEM-related fields. In its </w:t>
      </w:r>
      <w:hyperlink r:id="rId12" w:history="1">
        <w:r w:rsidRPr="00EC5DFD">
          <w:rPr>
            <w:rStyle w:val="Hyperlink"/>
          </w:rPr>
          <w:t>Prosper Memphis 2030 strategic plan</w:t>
        </w:r>
      </w:hyperlink>
      <w:r>
        <w:t>, the Chamber set a goal of awarding 20,000 degrees/certificates per year, with a minority participation goal of 45%, by the end of 2030.</w:t>
      </w:r>
    </w:p>
    <w:p w14:paraId="307551CE" w14:textId="33B482E0" w:rsidR="000C5AE5" w:rsidRDefault="000C5AE5" w:rsidP="000C5AE5">
      <w:pPr>
        <w:rPr>
          <w:rFonts w:cstheme="minorHAnsi"/>
        </w:rPr>
      </w:pPr>
      <w:r>
        <w:rPr>
          <w:rFonts w:cstheme="minorHAnsi"/>
        </w:rPr>
        <w:t>Teacher externs were chosen in a competitive application process and placed with a company that mirrors their subject areas. Over the course of two weeks (64 hours) between now and the end of July, they will participate in job shadowing, facilities tours, and other hands-on, job-related activities.</w:t>
      </w:r>
    </w:p>
    <w:p w14:paraId="547A2968" w14:textId="77777777" w:rsidR="00695099" w:rsidRDefault="00695099" w:rsidP="00695099">
      <w:pPr>
        <w:rPr>
          <w:rFonts w:cstheme="minorHAnsi"/>
        </w:rPr>
      </w:pPr>
      <w:r w:rsidRPr="00911A42">
        <w:rPr>
          <w:rFonts w:cstheme="minorHAnsi"/>
        </w:rPr>
        <w:t>“This experience helped me see the correlation of what I am teaching and what businesses use in today's world</w:t>
      </w:r>
      <w:r>
        <w:rPr>
          <w:rFonts w:cstheme="minorHAnsi"/>
        </w:rPr>
        <w:t xml:space="preserve">,” said </w:t>
      </w:r>
      <w:r w:rsidRPr="00911A42">
        <w:rPr>
          <w:rFonts w:cstheme="minorHAnsi"/>
        </w:rPr>
        <w:t xml:space="preserve">Power Center Academy teacher Raven Lomax, </w:t>
      </w:r>
      <w:r>
        <w:rPr>
          <w:rFonts w:cstheme="minorHAnsi"/>
        </w:rPr>
        <w:t xml:space="preserve">who participated in the externship program in </w:t>
      </w:r>
      <w:r w:rsidRPr="00911A42">
        <w:rPr>
          <w:rFonts w:cstheme="minorHAnsi"/>
        </w:rPr>
        <w:t>2022</w:t>
      </w:r>
      <w:r>
        <w:rPr>
          <w:rFonts w:cstheme="minorHAnsi"/>
        </w:rPr>
        <w:t>. “</w:t>
      </w:r>
      <w:r w:rsidRPr="00911A42">
        <w:rPr>
          <w:rFonts w:cstheme="minorHAnsi"/>
        </w:rPr>
        <w:t>I have taken a lot of notes on what I can do more and differently in my classroom. This experience also exposed me to different platforms I would like to teach within my lessons which will prepare my students to be career or college ready when they graduate.”</w:t>
      </w:r>
    </w:p>
    <w:p w14:paraId="3736B551" w14:textId="4AD4E7D7" w:rsidR="003D42E9" w:rsidRDefault="003D42E9" w:rsidP="00695099">
      <w:pPr>
        <w:rPr>
          <w:rFonts w:cstheme="minorHAnsi"/>
        </w:rPr>
      </w:pPr>
      <w:r>
        <w:rPr>
          <w:rFonts w:cstheme="minorHAnsi"/>
        </w:rPr>
        <w:t>The following teacher externs are participating in the program in 2023:</w:t>
      </w:r>
    </w:p>
    <w:tbl>
      <w:tblPr>
        <w:tblStyle w:val="TableGrid"/>
        <w:tblW w:w="0" w:type="auto"/>
        <w:tblLook w:val="04A0" w:firstRow="1" w:lastRow="0" w:firstColumn="1" w:lastColumn="0" w:noHBand="0" w:noVBand="1"/>
      </w:tblPr>
      <w:tblGrid>
        <w:gridCol w:w="4675"/>
        <w:gridCol w:w="4675"/>
      </w:tblGrid>
      <w:tr w:rsidR="003D42E9" w14:paraId="474D4777" w14:textId="77777777" w:rsidTr="003D42E9">
        <w:tc>
          <w:tcPr>
            <w:tcW w:w="4675" w:type="dxa"/>
            <w:tcBorders>
              <w:top w:val="nil"/>
              <w:left w:val="nil"/>
              <w:bottom w:val="nil"/>
              <w:right w:val="nil"/>
            </w:tcBorders>
          </w:tcPr>
          <w:p w14:paraId="248A4335" w14:textId="5D5895DC" w:rsidR="003D42E9" w:rsidRPr="003D42E9" w:rsidRDefault="003D42E9" w:rsidP="003D42E9">
            <w:pPr>
              <w:pStyle w:val="ListParagraph"/>
              <w:numPr>
                <w:ilvl w:val="0"/>
                <w:numId w:val="5"/>
              </w:numPr>
              <w:rPr>
                <w:rFonts w:cstheme="minorHAnsi"/>
              </w:rPr>
            </w:pPr>
            <w:r w:rsidRPr="003D42E9">
              <w:rPr>
                <w:rFonts w:cstheme="minorHAnsi"/>
              </w:rPr>
              <w:t>Audrey Cummings</w:t>
            </w:r>
            <w:r>
              <w:rPr>
                <w:rFonts w:cstheme="minorHAnsi"/>
              </w:rPr>
              <w:t xml:space="preserve"> (</w:t>
            </w:r>
            <w:r w:rsidRPr="003D42E9">
              <w:rPr>
                <w:rFonts w:cstheme="minorHAnsi"/>
              </w:rPr>
              <w:t>Collierville</w:t>
            </w:r>
            <w:r>
              <w:rPr>
                <w:rFonts w:cstheme="minorHAnsi"/>
              </w:rPr>
              <w:t>)</w:t>
            </w:r>
          </w:p>
          <w:p w14:paraId="67410518" w14:textId="657D967D" w:rsidR="003D42E9" w:rsidRPr="003D42E9" w:rsidRDefault="003D42E9" w:rsidP="003D42E9">
            <w:pPr>
              <w:pStyle w:val="ListParagraph"/>
              <w:numPr>
                <w:ilvl w:val="0"/>
                <w:numId w:val="5"/>
              </w:numPr>
              <w:rPr>
                <w:rFonts w:cstheme="minorHAnsi"/>
              </w:rPr>
            </w:pPr>
            <w:r w:rsidRPr="003D42E9">
              <w:rPr>
                <w:rFonts w:cstheme="minorHAnsi"/>
              </w:rPr>
              <w:t>Randy Forrester</w:t>
            </w:r>
            <w:r w:rsidRPr="003D42E9">
              <w:rPr>
                <w:rFonts w:cstheme="minorHAnsi"/>
              </w:rPr>
              <w:tab/>
            </w:r>
            <w:r>
              <w:rPr>
                <w:rFonts w:cstheme="minorHAnsi"/>
              </w:rPr>
              <w:t xml:space="preserve"> (</w:t>
            </w:r>
            <w:r w:rsidRPr="003D42E9">
              <w:rPr>
                <w:rFonts w:cstheme="minorHAnsi"/>
              </w:rPr>
              <w:t>Germantown</w:t>
            </w:r>
            <w:r>
              <w:rPr>
                <w:rFonts w:cstheme="minorHAnsi"/>
              </w:rPr>
              <w:t>)</w:t>
            </w:r>
          </w:p>
          <w:p w14:paraId="446D5671" w14:textId="299CBEED" w:rsidR="003D42E9" w:rsidRPr="003D42E9" w:rsidRDefault="003D42E9" w:rsidP="003D42E9">
            <w:pPr>
              <w:pStyle w:val="ListParagraph"/>
              <w:numPr>
                <w:ilvl w:val="0"/>
                <w:numId w:val="5"/>
              </w:numPr>
              <w:rPr>
                <w:rFonts w:cstheme="minorHAnsi"/>
              </w:rPr>
            </w:pPr>
            <w:r w:rsidRPr="003D42E9">
              <w:rPr>
                <w:rFonts w:cstheme="minorHAnsi"/>
              </w:rPr>
              <w:lastRenderedPageBreak/>
              <w:t>Morgan Wiley</w:t>
            </w:r>
            <w:r>
              <w:rPr>
                <w:rFonts w:cstheme="minorHAnsi"/>
              </w:rPr>
              <w:t xml:space="preserve">, </w:t>
            </w:r>
            <w:r w:rsidRPr="003D42E9">
              <w:rPr>
                <w:rFonts w:cstheme="minorHAnsi"/>
              </w:rPr>
              <w:t>Power Center Academy</w:t>
            </w:r>
          </w:p>
          <w:p w14:paraId="3199F608" w14:textId="5906CA0D" w:rsidR="003D42E9" w:rsidRPr="003D42E9" w:rsidRDefault="003D42E9" w:rsidP="003D42E9">
            <w:pPr>
              <w:pStyle w:val="ListParagraph"/>
              <w:numPr>
                <w:ilvl w:val="0"/>
                <w:numId w:val="5"/>
              </w:numPr>
              <w:rPr>
                <w:rFonts w:cstheme="minorHAnsi"/>
              </w:rPr>
            </w:pPr>
            <w:r w:rsidRPr="003D42E9">
              <w:rPr>
                <w:rFonts w:cstheme="minorHAnsi"/>
              </w:rPr>
              <w:t>Bria Bacchus, Whitehaven</w:t>
            </w:r>
            <w:r>
              <w:rPr>
                <w:rFonts w:cstheme="minorHAnsi"/>
              </w:rPr>
              <w:t xml:space="preserve"> (</w:t>
            </w:r>
            <w:r w:rsidRPr="003D42E9">
              <w:rPr>
                <w:rFonts w:cstheme="minorHAnsi"/>
              </w:rPr>
              <w:t>MSCS</w:t>
            </w:r>
            <w:r>
              <w:rPr>
                <w:rFonts w:cstheme="minorHAnsi"/>
              </w:rPr>
              <w:t>)</w:t>
            </w:r>
          </w:p>
          <w:p w14:paraId="7A806798" w14:textId="3E42DED8" w:rsidR="003D42E9" w:rsidRPr="003D42E9" w:rsidRDefault="003D42E9" w:rsidP="003D42E9">
            <w:pPr>
              <w:pStyle w:val="ListParagraph"/>
              <w:numPr>
                <w:ilvl w:val="0"/>
                <w:numId w:val="5"/>
              </w:numPr>
              <w:rPr>
                <w:rFonts w:cstheme="minorHAnsi"/>
              </w:rPr>
            </w:pPr>
            <w:r w:rsidRPr="003D42E9">
              <w:rPr>
                <w:rFonts w:cstheme="minorHAnsi"/>
              </w:rPr>
              <w:t xml:space="preserve">Jimmie McKenzie, </w:t>
            </w:r>
            <w:proofErr w:type="spellStart"/>
            <w:r w:rsidRPr="003D42E9">
              <w:rPr>
                <w:rFonts w:cstheme="minorHAnsi"/>
              </w:rPr>
              <w:t>Trevezant</w:t>
            </w:r>
            <w:proofErr w:type="spellEnd"/>
            <w:r w:rsidRPr="003D42E9">
              <w:rPr>
                <w:rFonts w:cstheme="minorHAnsi"/>
              </w:rPr>
              <w:t xml:space="preserve"> CTC</w:t>
            </w:r>
            <w:r>
              <w:rPr>
                <w:rFonts w:cstheme="minorHAnsi"/>
              </w:rPr>
              <w:t xml:space="preserve"> (</w:t>
            </w:r>
            <w:r w:rsidRPr="003D42E9">
              <w:rPr>
                <w:rFonts w:cstheme="minorHAnsi"/>
              </w:rPr>
              <w:t>MSCS</w:t>
            </w:r>
            <w:r>
              <w:rPr>
                <w:rFonts w:cstheme="minorHAnsi"/>
              </w:rPr>
              <w:t>)</w:t>
            </w:r>
          </w:p>
          <w:p w14:paraId="2B13387E" w14:textId="3E20754E" w:rsidR="003D42E9" w:rsidRPr="003D42E9" w:rsidRDefault="003D42E9" w:rsidP="003D42E9">
            <w:pPr>
              <w:pStyle w:val="ListParagraph"/>
              <w:numPr>
                <w:ilvl w:val="0"/>
                <w:numId w:val="5"/>
              </w:numPr>
              <w:rPr>
                <w:rFonts w:cstheme="minorHAnsi"/>
              </w:rPr>
            </w:pPr>
            <w:r w:rsidRPr="003D42E9">
              <w:rPr>
                <w:rFonts w:cstheme="minorHAnsi"/>
              </w:rPr>
              <w:t xml:space="preserve">Freda Fields, Bolton </w:t>
            </w:r>
            <w:proofErr w:type="spellStart"/>
            <w:r w:rsidRPr="003D42E9">
              <w:rPr>
                <w:rFonts w:cstheme="minorHAnsi"/>
              </w:rPr>
              <w:t>AgriSTEM</w:t>
            </w:r>
            <w:proofErr w:type="spellEnd"/>
            <w:r w:rsidRPr="003D42E9">
              <w:rPr>
                <w:rFonts w:cstheme="minorHAnsi"/>
              </w:rPr>
              <w:t xml:space="preserve"> High</w:t>
            </w:r>
            <w:r>
              <w:rPr>
                <w:rFonts w:cstheme="minorHAnsi"/>
              </w:rPr>
              <w:t xml:space="preserve"> (</w:t>
            </w:r>
            <w:r w:rsidRPr="003D42E9">
              <w:rPr>
                <w:rFonts w:cstheme="minorHAnsi"/>
              </w:rPr>
              <w:t>MSCS</w:t>
            </w:r>
            <w:r>
              <w:rPr>
                <w:rFonts w:cstheme="minorHAnsi"/>
              </w:rPr>
              <w:t>)</w:t>
            </w:r>
          </w:p>
          <w:p w14:paraId="1B6B006F" w14:textId="68D7CEE6" w:rsidR="003D42E9" w:rsidRPr="003D42E9" w:rsidRDefault="003D42E9" w:rsidP="003D42E9">
            <w:pPr>
              <w:pStyle w:val="ListParagraph"/>
              <w:numPr>
                <w:ilvl w:val="0"/>
                <w:numId w:val="5"/>
              </w:numPr>
              <w:rPr>
                <w:rFonts w:cstheme="minorHAnsi"/>
              </w:rPr>
            </w:pPr>
            <w:r w:rsidRPr="003D42E9">
              <w:rPr>
                <w:rFonts w:cstheme="minorHAnsi"/>
              </w:rPr>
              <w:t xml:space="preserve">Jennifer Sims, Central High </w:t>
            </w:r>
            <w:r>
              <w:rPr>
                <w:rFonts w:cstheme="minorHAnsi"/>
              </w:rPr>
              <w:t>(</w:t>
            </w:r>
            <w:r w:rsidRPr="003D42E9">
              <w:rPr>
                <w:rFonts w:cstheme="minorHAnsi"/>
              </w:rPr>
              <w:t>MSCS</w:t>
            </w:r>
            <w:r>
              <w:rPr>
                <w:rFonts w:cstheme="minorHAnsi"/>
              </w:rPr>
              <w:t>)</w:t>
            </w:r>
          </w:p>
          <w:p w14:paraId="72FC60D0" w14:textId="1220DAA9" w:rsidR="003D42E9" w:rsidRPr="003D42E9" w:rsidRDefault="003D42E9" w:rsidP="003D42E9">
            <w:pPr>
              <w:pStyle w:val="ListParagraph"/>
              <w:numPr>
                <w:ilvl w:val="0"/>
                <w:numId w:val="5"/>
              </w:numPr>
              <w:rPr>
                <w:rFonts w:cstheme="minorHAnsi"/>
              </w:rPr>
            </w:pPr>
            <w:r w:rsidRPr="003D42E9">
              <w:rPr>
                <w:rFonts w:cstheme="minorHAnsi"/>
              </w:rPr>
              <w:t>Joi Rhodes, East High</w:t>
            </w:r>
            <w:r>
              <w:rPr>
                <w:rFonts w:cstheme="minorHAnsi"/>
              </w:rPr>
              <w:t xml:space="preserve"> (</w:t>
            </w:r>
            <w:r w:rsidRPr="003D42E9">
              <w:rPr>
                <w:rFonts w:cstheme="minorHAnsi"/>
              </w:rPr>
              <w:t>MSCS</w:t>
            </w:r>
            <w:r>
              <w:rPr>
                <w:rFonts w:cstheme="minorHAnsi"/>
              </w:rPr>
              <w:t>)</w:t>
            </w:r>
          </w:p>
          <w:p w14:paraId="571AF822" w14:textId="10FB4F5C" w:rsidR="003D42E9" w:rsidRPr="003D42E9" w:rsidRDefault="003D42E9" w:rsidP="003D42E9">
            <w:pPr>
              <w:pStyle w:val="ListParagraph"/>
              <w:numPr>
                <w:ilvl w:val="0"/>
                <w:numId w:val="5"/>
              </w:numPr>
              <w:rPr>
                <w:rFonts w:cstheme="minorHAnsi"/>
              </w:rPr>
            </w:pPr>
            <w:r w:rsidRPr="003D42E9">
              <w:rPr>
                <w:rFonts w:cstheme="minorHAnsi"/>
              </w:rPr>
              <w:t xml:space="preserve">Tracy Thomas, </w:t>
            </w:r>
            <w:proofErr w:type="spellStart"/>
            <w:r w:rsidRPr="003D42E9">
              <w:rPr>
                <w:rFonts w:cstheme="minorHAnsi"/>
              </w:rPr>
              <w:t>Trevezant</w:t>
            </w:r>
            <w:proofErr w:type="spellEnd"/>
            <w:r w:rsidRPr="003D42E9">
              <w:rPr>
                <w:rFonts w:cstheme="minorHAnsi"/>
              </w:rPr>
              <w:t xml:space="preserve"> CTC</w:t>
            </w:r>
            <w:r>
              <w:rPr>
                <w:rFonts w:cstheme="minorHAnsi"/>
              </w:rPr>
              <w:t xml:space="preserve"> (</w:t>
            </w:r>
            <w:r w:rsidRPr="003D42E9">
              <w:rPr>
                <w:rFonts w:cstheme="minorHAnsi"/>
              </w:rPr>
              <w:t>MSCS</w:t>
            </w:r>
            <w:r>
              <w:rPr>
                <w:rFonts w:cstheme="minorHAnsi"/>
              </w:rPr>
              <w:t>)</w:t>
            </w:r>
          </w:p>
          <w:p w14:paraId="3F04D3DD" w14:textId="2DFEED3A" w:rsidR="003D42E9" w:rsidRPr="003D42E9" w:rsidRDefault="003D42E9" w:rsidP="003D42E9">
            <w:pPr>
              <w:pStyle w:val="ListParagraph"/>
              <w:numPr>
                <w:ilvl w:val="0"/>
                <w:numId w:val="5"/>
              </w:numPr>
              <w:spacing w:after="160" w:line="259" w:lineRule="auto"/>
              <w:rPr>
                <w:rFonts w:cstheme="minorHAnsi"/>
              </w:rPr>
            </w:pPr>
            <w:r w:rsidRPr="003D42E9">
              <w:rPr>
                <w:rFonts w:cstheme="minorHAnsi"/>
              </w:rPr>
              <w:t>Jacqueline Hicks</w:t>
            </w:r>
            <w:r>
              <w:rPr>
                <w:rFonts w:cstheme="minorHAnsi"/>
              </w:rPr>
              <w:t xml:space="preserve"> (</w:t>
            </w:r>
            <w:r w:rsidRPr="003D42E9">
              <w:rPr>
                <w:rFonts w:cstheme="minorHAnsi"/>
              </w:rPr>
              <w:t>MSCS</w:t>
            </w:r>
            <w:r>
              <w:rPr>
                <w:rFonts w:cstheme="minorHAnsi"/>
              </w:rPr>
              <w:t>)</w:t>
            </w:r>
          </w:p>
        </w:tc>
        <w:tc>
          <w:tcPr>
            <w:tcW w:w="4675" w:type="dxa"/>
            <w:tcBorders>
              <w:top w:val="nil"/>
              <w:left w:val="nil"/>
              <w:bottom w:val="nil"/>
              <w:right w:val="nil"/>
            </w:tcBorders>
          </w:tcPr>
          <w:p w14:paraId="29DC350D" w14:textId="77777777" w:rsidR="003D42E9" w:rsidRPr="003D42E9" w:rsidRDefault="003D42E9" w:rsidP="003D42E9">
            <w:pPr>
              <w:pStyle w:val="ListParagraph"/>
              <w:numPr>
                <w:ilvl w:val="0"/>
                <w:numId w:val="5"/>
              </w:numPr>
              <w:rPr>
                <w:rFonts w:cstheme="minorHAnsi"/>
              </w:rPr>
            </w:pPr>
            <w:r w:rsidRPr="003D42E9">
              <w:rPr>
                <w:rFonts w:cstheme="minorHAnsi"/>
              </w:rPr>
              <w:lastRenderedPageBreak/>
              <w:t>Allen Savage, MASE High School</w:t>
            </w:r>
          </w:p>
          <w:p w14:paraId="7FEBFD39" w14:textId="337A097A" w:rsidR="003D42E9" w:rsidRPr="003D42E9" w:rsidRDefault="003D42E9" w:rsidP="003D42E9">
            <w:pPr>
              <w:pStyle w:val="ListParagraph"/>
              <w:numPr>
                <w:ilvl w:val="0"/>
                <w:numId w:val="5"/>
              </w:numPr>
              <w:rPr>
                <w:rFonts w:cstheme="minorHAnsi"/>
              </w:rPr>
            </w:pPr>
            <w:r w:rsidRPr="003D42E9">
              <w:rPr>
                <w:rFonts w:cstheme="minorHAnsi"/>
              </w:rPr>
              <w:t>Megan Wallace</w:t>
            </w:r>
            <w:r>
              <w:rPr>
                <w:rFonts w:cstheme="minorHAnsi"/>
              </w:rPr>
              <w:t xml:space="preserve"> (</w:t>
            </w:r>
            <w:r w:rsidRPr="003D42E9">
              <w:rPr>
                <w:rFonts w:cstheme="minorHAnsi"/>
              </w:rPr>
              <w:t>Germantown</w:t>
            </w:r>
            <w:r>
              <w:rPr>
                <w:rFonts w:cstheme="minorHAnsi"/>
              </w:rPr>
              <w:t>)</w:t>
            </w:r>
          </w:p>
          <w:p w14:paraId="1B5E7B2E" w14:textId="72ED5588" w:rsidR="003D42E9" w:rsidRPr="003D42E9" w:rsidRDefault="003D42E9" w:rsidP="003D42E9">
            <w:pPr>
              <w:pStyle w:val="ListParagraph"/>
              <w:numPr>
                <w:ilvl w:val="0"/>
                <w:numId w:val="5"/>
              </w:numPr>
              <w:rPr>
                <w:rFonts w:cstheme="minorHAnsi"/>
              </w:rPr>
            </w:pPr>
            <w:proofErr w:type="spellStart"/>
            <w:r w:rsidRPr="003D42E9">
              <w:rPr>
                <w:rFonts w:cstheme="minorHAnsi"/>
              </w:rPr>
              <w:lastRenderedPageBreak/>
              <w:t>Dequilah</w:t>
            </w:r>
            <w:proofErr w:type="spellEnd"/>
            <w:r w:rsidRPr="003D42E9">
              <w:rPr>
                <w:rFonts w:cstheme="minorHAnsi"/>
              </w:rPr>
              <w:t xml:space="preserve"> Brandon, Melrose Hig</w:t>
            </w:r>
            <w:r>
              <w:rPr>
                <w:rFonts w:cstheme="minorHAnsi"/>
              </w:rPr>
              <w:t>h (</w:t>
            </w:r>
            <w:r w:rsidRPr="003D42E9">
              <w:rPr>
                <w:rFonts w:cstheme="minorHAnsi"/>
              </w:rPr>
              <w:t>MSCS</w:t>
            </w:r>
            <w:r>
              <w:rPr>
                <w:rFonts w:cstheme="minorHAnsi"/>
              </w:rPr>
              <w:t>)</w:t>
            </w:r>
          </w:p>
          <w:p w14:paraId="12A856C6" w14:textId="52412784" w:rsidR="003D42E9" w:rsidRPr="003D42E9" w:rsidRDefault="003D42E9" w:rsidP="003D42E9">
            <w:pPr>
              <w:pStyle w:val="ListParagraph"/>
              <w:numPr>
                <w:ilvl w:val="0"/>
                <w:numId w:val="5"/>
              </w:numPr>
              <w:rPr>
                <w:rFonts w:cstheme="minorHAnsi"/>
              </w:rPr>
            </w:pPr>
            <w:r w:rsidRPr="003D42E9">
              <w:rPr>
                <w:rFonts w:cstheme="minorHAnsi"/>
              </w:rPr>
              <w:t>Hershel Davis, Bluff City High</w:t>
            </w:r>
            <w:r>
              <w:rPr>
                <w:rFonts w:cstheme="minorHAnsi"/>
              </w:rPr>
              <w:t xml:space="preserve"> (</w:t>
            </w:r>
            <w:proofErr w:type="spellStart"/>
            <w:r w:rsidRPr="003D42E9">
              <w:rPr>
                <w:rFonts w:cstheme="minorHAnsi"/>
              </w:rPr>
              <w:t>Greendot</w:t>
            </w:r>
            <w:proofErr w:type="spellEnd"/>
            <w:r>
              <w:rPr>
                <w:rFonts w:cstheme="minorHAnsi"/>
              </w:rPr>
              <w:t>)</w:t>
            </w:r>
          </w:p>
          <w:p w14:paraId="5F15B335" w14:textId="6ABE8231" w:rsidR="003D42E9" w:rsidRPr="003D42E9" w:rsidRDefault="003D42E9" w:rsidP="003D42E9">
            <w:pPr>
              <w:pStyle w:val="ListParagraph"/>
              <w:numPr>
                <w:ilvl w:val="0"/>
                <w:numId w:val="5"/>
              </w:numPr>
              <w:rPr>
                <w:rFonts w:cstheme="minorHAnsi"/>
              </w:rPr>
            </w:pPr>
            <w:r w:rsidRPr="003D42E9">
              <w:rPr>
                <w:rFonts w:cstheme="minorHAnsi"/>
              </w:rPr>
              <w:t xml:space="preserve">Tierney Fondren, </w:t>
            </w:r>
            <w:proofErr w:type="spellStart"/>
            <w:r w:rsidRPr="003D42E9">
              <w:rPr>
                <w:rFonts w:cstheme="minorHAnsi"/>
              </w:rPr>
              <w:t>Craigmont</w:t>
            </w:r>
            <w:proofErr w:type="spellEnd"/>
            <w:r w:rsidRPr="003D42E9">
              <w:rPr>
                <w:rFonts w:cstheme="minorHAnsi"/>
              </w:rPr>
              <w:t xml:space="preserve"> High </w:t>
            </w:r>
            <w:r>
              <w:rPr>
                <w:rFonts w:cstheme="minorHAnsi"/>
              </w:rPr>
              <w:t>(</w:t>
            </w:r>
            <w:r w:rsidRPr="003D42E9">
              <w:rPr>
                <w:rFonts w:cstheme="minorHAnsi"/>
              </w:rPr>
              <w:t>MSCS</w:t>
            </w:r>
            <w:r>
              <w:rPr>
                <w:rFonts w:cstheme="minorHAnsi"/>
              </w:rPr>
              <w:t>)</w:t>
            </w:r>
          </w:p>
          <w:p w14:paraId="5E88EAD1" w14:textId="6F53CEC7" w:rsidR="003D42E9" w:rsidRPr="003D42E9" w:rsidRDefault="003D42E9" w:rsidP="003D42E9">
            <w:pPr>
              <w:pStyle w:val="ListParagraph"/>
              <w:numPr>
                <w:ilvl w:val="0"/>
                <w:numId w:val="5"/>
              </w:numPr>
              <w:rPr>
                <w:rFonts w:cstheme="minorHAnsi"/>
              </w:rPr>
            </w:pPr>
            <w:r w:rsidRPr="003D42E9">
              <w:rPr>
                <w:rFonts w:cstheme="minorHAnsi"/>
              </w:rPr>
              <w:t xml:space="preserve">Erica Gardner, Whitehaven High </w:t>
            </w:r>
            <w:r>
              <w:rPr>
                <w:rFonts w:cstheme="minorHAnsi"/>
              </w:rPr>
              <w:t>(</w:t>
            </w:r>
            <w:r w:rsidRPr="003D42E9">
              <w:rPr>
                <w:rFonts w:cstheme="minorHAnsi"/>
              </w:rPr>
              <w:t>MSCS</w:t>
            </w:r>
            <w:r>
              <w:rPr>
                <w:rFonts w:cstheme="minorHAnsi"/>
              </w:rPr>
              <w:t>)</w:t>
            </w:r>
          </w:p>
          <w:p w14:paraId="45A549B7" w14:textId="07A0E7C6" w:rsidR="003D42E9" w:rsidRPr="003D42E9" w:rsidRDefault="003D42E9" w:rsidP="003D42E9">
            <w:pPr>
              <w:pStyle w:val="ListParagraph"/>
              <w:numPr>
                <w:ilvl w:val="0"/>
                <w:numId w:val="5"/>
              </w:numPr>
              <w:rPr>
                <w:rFonts w:cstheme="minorHAnsi"/>
              </w:rPr>
            </w:pPr>
            <w:r w:rsidRPr="003D42E9">
              <w:rPr>
                <w:rFonts w:cstheme="minorHAnsi"/>
              </w:rPr>
              <w:t xml:space="preserve">Jasmine Williams, Melrose High </w:t>
            </w:r>
            <w:r>
              <w:rPr>
                <w:rFonts w:cstheme="minorHAnsi"/>
              </w:rPr>
              <w:t>(</w:t>
            </w:r>
            <w:r w:rsidRPr="003D42E9">
              <w:rPr>
                <w:rFonts w:cstheme="minorHAnsi"/>
              </w:rPr>
              <w:t>MSCS</w:t>
            </w:r>
            <w:r>
              <w:rPr>
                <w:rFonts w:cstheme="minorHAnsi"/>
              </w:rPr>
              <w:t>)</w:t>
            </w:r>
          </w:p>
          <w:p w14:paraId="7109B9A2" w14:textId="53ED3861" w:rsidR="003D42E9" w:rsidRPr="003D42E9" w:rsidRDefault="003D42E9" w:rsidP="003D42E9">
            <w:pPr>
              <w:pStyle w:val="ListParagraph"/>
              <w:numPr>
                <w:ilvl w:val="0"/>
                <w:numId w:val="5"/>
              </w:numPr>
              <w:rPr>
                <w:rFonts w:cstheme="minorHAnsi"/>
              </w:rPr>
            </w:pPr>
            <w:r w:rsidRPr="003D42E9">
              <w:rPr>
                <w:rFonts w:cstheme="minorHAnsi"/>
              </w:rPr>
              <w:t>Patrick Shipp, Medical District High</w:t>
            </w:r>
            <w:r>
              <w:rPr>
                <w:rFonts w:cstheme="minorHAnsi"/>
              </w:rPr>
              <w:t xml:space="preserve"> (</w:t>
            </w:r>
            <w:r w:rsidRPr="003D42E9">
              <w:rPr>
                <w:rFonts w:cstheme="minorHAnsi"/>
              </w:rPr>
              <w:t>MSCS</w:t>
            </w:r>
            <w:r>
              <w:rPr>
                <w:rFonts w:cstheme="minorHAnsi"/>
              </w:rPr>
              <w:t>)</w:t>
            </w:r>
          </w:p>
          <w:p w14:paraId="1D2378FC" w14:textId="5432B6A2" w:rsidR="003D42E9" w:rsidRPr="003D42E9" w:rsidRDefault="003D42E9" w:rsidP="003D42E9">
            <w:pPr>
              <w:pStyle w:val="ListParagraph"/>
              <w:numPr>
                <w:ilvl w:val="0"/>
                <w:numId w:val="5"/>
              </w:numPr>
              <w:rPr>
                <w:rFonts w:cstheme="minorHAnsi"/>
              </w:rPr>
            </w:pPr>
            <w:r w:rsidRPr="003D42E9">
              <w:rPr>
                <w:rFonts w:cstheme="minorHAnsi"/>
              </w:rPr>
              <w:t xml:space="preserve">Marcus Watson, Kingsbury High </w:t>
            </w:r>
            <w:r>
              <w:rPr>
                <w:rFonts w:cstheme="minorHAnsi"/>
              </w:rPr>
              <w:t>(MSCS)</w:t>
            </w:r>
          </w:p>
          <w:p w14:paraId="3740AD83" w14:textId="629F85BD" w:rsidR="003D42E9" w:rsidRPr="003D42E9" w:rsidRDefault="003D42E9" w:rsidP="00695099">
            <w:pPr>
              <w:pStyle w:val="ListParagraph"/>
              <w:numPr>
                <w:ilvl w:val="0"/>
                <w:numId w:val="5"/>
              </w:numPr>
              <w:rPr>
                <w:rFonts w:cstheme="minorHAnsi"/>
              </w:rPr>
            </w:pPr>
            <w:r w:rsidRPr="003D42E9">
              <w:rPr>
                <w:rFonts w:cstheme="minorHAnsi"/>
              </w:rPr>
              <w:t>Monica Thomas, Houston High</w:t>
            </w:r>
            <w:r>
              <w:rPr>
                <w:rFonts w:cstheme="minorHAnsi"/>
              </w:rPr>
              <w:t xml:space="preserve"> (</w:t>
            </w:r>
            <w:r w:rsidRPr="003D42E9">
              <w:rPr>
                <w:rFonts w:cstheme="minorHAnsi"/>
              </w:rPr>
              <w:t>Germantown</w:t>
            </w:r>
            <w:r>
              <w:rPr>
                <w:rFonts w:cstheme="minorHAnsi"/>
              </w:rPr>
              <w:t>)</w:t>
            </w:r>
          </w:p>
        </w:tc>
      </w:tr>
    </w:tbl>
    <w:p w14:paraId="3BF562F1" w14:textId="77777777" w:rsidR="003D42E9" w:rsidRDefault="003D42E9" w:rsidP="0038178B">
      <w:pPr>
        <w:rPr>
          <w:rFonts w:cstheme="minorHAnsi"/>
        </w:rPr>
      </w:pPr>
    </w:p>
    <w:p w14:paraId="7D8A332D" w14:textId="3072B779" w:rsidR="004740F5" w:rsidRDefault="000C5AE5" w:rsidP="0038178B">
      <w:pPr>
        <w:rPr>
          <w:rFonts w:cstheme="minorHAnsi"/>
        </w:rPr>
      </w:pPr>
      <w:r>
        <w:rPr>
          <w:rFonts w:cstheme="minorHAnsi"/>
        </w:rPr>
        <w:t>The following companies have signed up to host a teacher extern in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40F5" w14:paraId="003CADD3" w14:textId="77777777" w:rsidTr="004740F5">
        <w:tc>
          <w:tcPr>
            <w:tcW w:w="4675" w:type="dxa"/>
          </w:tcPr>
          <w:p w14:paraId="32E5188C" w14:textId="77777777" w:rsidR="004740F5" w:rsidRPr="004740F5" w:rsidRDefault="004740F5" w:rsidP="004740F5">
            <w:pPr>
              <w:pStyle w:val="ListParagraph"/>
              <w:numPr>
                <w:ilvl w:val="0"/>
                <w:numId w:val="3"/>
              </w:numPr>
              <w:rPr>
                <w:rFonts w:cstheme="minorHAnsi"/>
              </w:rPr>
            </w:pPr>
            <w:r w:rsidRPr="004740F5">
              <w:rPr>
                <w:rFonts w:cstheme="minorHAnsi"/>
              </w:rPr>
              <w:t xml:space="preserve">Methodist </w:t>
            </w:r>
            <w:proofErr w:type="spellStart"/>
            <w:r w:rsidRPr="004740F5">
              <w:rPr>
                <w:rFonts w:cstheme="minorHAnsi"/>
              </w:rPr>
              <w:t>LeBonheur</w:t>
            </w:r>
            <w:proofErr w:type="spellEnd"/>
            <w:r w:rsidRPr="004740F5">
              <w:rPr>
                <w:rFonts w:cstheme="minorHAnsi"/>
              </w:rPr>
              <w:t xml:space="preserve"> Healthcare</w:t>
            </w:r>
          </w:p>
          <w:p w14:paraId="19EB82BD" w14:textId="77777777" w:rsidR="004740F5" w:rsidRPr="004740F5" w:rsidRDefault="004740F5" w:rsidP="004740F5">
            <w:pPr>
              <w:pStyle w:val="ListParagraph"/>
              <w:numPr>
                <w:ilvl w:val="0"/>
                <w:numId w:val="3"/>
              </w:numPr>
              <w:rPr>
                <w:rFonts w:cstheme="minorHAnsi"/>
              </w:rPr>
            </w:pPr>
            <w:r w:rsidRPr="004740F5">
              <w:rPr>
                <w:rFonts w:cstheme="minorHAnsi"/>
              </w:rPr>
              <w:t>Lehman Roberts</w:t>
            </w:r>
          </w:p>
          <w:p w14:paraId="7B034048" w14:textId="77777777" w:rsidR="004740F5" w:rsidRPr="004740F5" w:rsidRDefault="004740F5" w:rsidP="004740F5">
            <w:pPr>
              <w:pStyle w:val="ListParagraph"/>
              <w:numPr>
                <w:ilvl w:val="0"/>
                <w:numId w:val="3"/>
              </w:numPr>
              <w:rPr>
                <w:rFonts w:cstheme="minorHAnsi"/>
              </w:rPr>
            </w:pPr>
            <w:proofErr w:type="spellStart"/>
            <w:r w:rsidRPr="004740F5">
              <w:rPr>
                <w:rFonts w:cstheme="minorHAnsi"/>
              </w:rPr>
              <w:t>Transnetyx</w:t>
            </w:r>
            <w:proofErr w:type="spellEnd"/>
          </w:p>
          <w:p w14:paraId="46C61021" w14:textId="77777777" w:rsidR="004740F5" w:rsidRPr="004740F5" w:rsidRDefault="004740F5" w:rsidP="004740F5">
            <w:pPr>
              <w:pStyle w:val="ListParagraph"/>
              <w:numPr>
                <w:ilvl w:val="0"/>
                <w:numId w:val="3"/>
              </w:numPr>
              <w:rPr>
                <w:rFonts w:cstheme="minorHAnsi"/>
              </w:rPr>
            </w:pPr>
            <w:r w:rsidRPr="004740F5">
              <w:rPr>
                <w:rFonts w:cstheme="minorHAnsi"/>
              </w:rPr>
              <w:t>I-Bank</w:t>
            </w:r>
          </w:p>
          <w:p w14:paraId="37659323" w14:textId="77777777" w:rsidR="004740F5" w:rsidRPr="004740F5" w:rsidRDefault="004740F5" w:rsidP="004740F5">
            <w:pPr>
              <w:pStyle w:val="ListParagraph"/>
              <w:numPr>
                <w:ilvl w:val="0"/>
                <w:numId w:val="3"/>
              </w:numPr>
              <w:rPr>
                <w:rFonts w:cstheme="minorHAnsi"/>
              </w:rPr>
            </w:pPr>
            <w:r w:rsidRPr="004740F5">
              <w:rPr>
                <w:rFonts w:cstheme="minorHAnsi"/>
              </w:rPr>
              <w:t xml:space="preserve">JM </w:t>
            </w:r>
            <w:proofErr w:type="spellStart"/>
            <w:r w:rsidRPr="004740F5">
              <w:rPr>
                <w:rFonts w:cstheme="minorHAnsi"/>
              </w:rPr>
              <w:t>Smuckers</w:t>
            </w:r>
            <w:proofErr w:type="spellEnd"/>
          </w:p>
          <w:p w14:paraId="4ECA74B0" w14:textId="77777777" w:rsidR="004740F5" w:rsidRPr="004740F5" w:rsidRDefault="004740F5" w:rsidP="004740F5">
            <w:pPr>
              <w:pStyle w:val="ListParagraph"/>
              <w:numPr>
                <w:ilvl w:val="0"/>
                <w:numId w:val="3"/>
              </w:numPr>
              <w:rPr>
                <w:rFonts w:cstheme="minorHAnsi"/>
              </w:rPr>
            </w:pPr>
            <w:r w:rsidRPr="004740F5">
              <w:rPr>
                <w:rFonts w:cstheme="minorHAnsi"/>
              </w:rPr>
              <w:t>Nike</w:t>
            </w:r>
          </w:p>
          <w:p w14:paraId="47EB6F03" w14:textId="77777777" w:rsidR="004740F5" w:rsidRPr="004740F5" w:rsidRDefault="004740F5" w:rsidP="004740F5">
            <w:pPr>
              <w:pStyle w:val="ListParagraph"/>
              <w:numPr>
                <w:ilvl w:val="0"/>
                <w:numId w:val="3"/>
              </w:numPr>
              <w:rPr>
                <w:rFonts w:cstheme="minorHAnsi"/>
              </w:rPr>
            </w:pPr>
            <w:r w:rsidRPr="004740F5">
              <w:rPr>
                <w:rFonts w:cstheme="minorHAnsi"/>
              </w:rPr>
              <w:t>Cigna</w:t>
            </w:r>
          </w:p>
          <w:p w14:paraId="2E0E8F39" w14:textId="77777777" w:rsidR="004740F5" w:rsidRPr="004740F5" w:rsidRDefault="004740F5" w:rsidP="004740F5">
            <w:pPr>
              <w:pStyle w:val="ListParagraph"/>
              <w:numPr>
                <w:ilvl w:val="0"/>
                <w:numId w:val="3"/>
              </w:numPr>
              <w:rPr>
                <w:rFonts w:cstheme="minorHAnsi"/>
              </w:rPr>
            </w:pPr>
            <w:r w:rsidRPr="004740F5">
              <w:rPr>
                <w:rFonts w:cstheme="minorHAnsi"/>
              </w:rPr>
              <w:t>Engineered Medical Systems</w:t>
            </w:r>
          </w:p>
          <w:p w14:paraId="43041E5C" w14:textId="77777777" w:rsidR="00911A42" w:rsidRDefault="004740F5" w:rsidP="004740F5">
            <w:pPr>
              <w:pStyle w:val="ListParagraph"/>
              <w:numPr>
                <w:ilvl w:val="0"/>
                <w:numId w:val="3"/>
              </w:numPr>
              <w:spacing w:after="160" w:line="259" w:lineRule="auto"/>
              <w:rPr>
                <w:rFonts w:cstheme="minorHAnsi"/>
              </w:rPr>
            </w:pPr>
            <w:r w:rsidRPr="004740F5">
              <w:rPr>
                <w:rFonts w:cstheme="minorHAnsi"/>
              </w:rPr>
              <w:t>The Redwing Group</w:t>
            </w:r>
          </w:p>
          <w:p w14:paraId="2400466E" w14:textId="00C28F67" w:rsidR="004740F5" w:rsidRPr="004740F5" w:rsidRDefault="004740F5" w:rsidP="004740F5">
            <w:pPr>
              <w:pStyle w:val="ListParagraph"/>
              <w:numPr>
                <w:ilvl w:val="0"/>
                <w:numId w:val="3"/>
              </w:numPr>
              <w:spacing w:after="160" w:line="259" w:lineRule="auto"/>
              <w:rPr>
                <w:rFonts w:cstheme="minorHAnsi"/>
              </w:rPr>
            </w:pPr>
            <w:r w:rsidRPr="004740F5">
              <w:rPr>
                <w:rFonts w:cstheme="minorHAnsi"/>
              </w:rPr>
              <w:t xml:space="preserve">The </w:t>
            </w:r>
            <w:proofErr w:type="spellStart"/>
            <w:r w:rsidRPr="004740F5">
              <w:rPr>
                <w:rFonts w:cstheme="minorHAnsi"/>
              </w:rPr>
              <w:t>ProGeny</w:t>
            </w:r>
            <w:proofErr w:type="spellEnd"/>
            <w:r w:rsidRPr="004740F5">
              <w:rPr>
                <w:rFonts w:cstheme="minorHAnsi"/>
              </w:rPr>
              <w:t xml:space="preserve"> Place</w:t>
            </w:r>
          </w:p>
        </w:tc>
        <w:tc>
          <w:tcPr>
            <w:tcW w:w="4675" w:type="dxa"/>
          </w:tcPr>
          <w:p w14:paraId="4815E3AA" w14:textId="77777777" w:rsidR="004740F5" w:rsidRPr="004740F5" w:rsidRDefault="004740F5" w:rsidP="004740F5">
            <w:pPr>
              <w:pStyle w:val="ListParagraph"/>
              <w:numPr>
                <w:ilvl w:val="0"/>
                <w:numId w:val="3"/>
              </w:numPr>
              <w:rPr>
                <w:rFonts w:cstheme="minorHAnsi"/>
              </w:rPr>
            </w:pPr>
            <w:r w:rsidRPr="004740F5">
              <w:rPr>
                <w:rFonts w:cstheme="minorHAnsi"/>
              </w:rPr>
              <w:t>Regional One</w:t>
            </w:r>
          </w:p>
          <w:p w14:paraId="0ACBCE7F" w14:textId="77777777" w:rsidR="004740F5" w:rsidRPr="004740F5" w:rsidRDefault="004740F5" w:rsidP="004740F5">
            <w:pPr>
              <w:pStyle w:val="ListParagraph"/>
              <w:numPr>
                <w:ilvl w:val="0"/>
                <w:numId w:val="3"/>
              </w:numPr>
              <w:rPr>
                <w:rFonts w:cstheme="minorHAnsi"/>
              </w:rPr>
            </w:pPr>
            <w:r w:rsidRPr="004740F5">
              <w:rPr>
                <w:rFonts w:cstheme="minorHAnsi"/>
              </w:rPr>
              <w:t>Peabody Hotel</w:t>
            </w:r>
          </w:p>
          <w:p w14:paraId="73C2F7EC" w14:textId="77777777" w:rsidR="004740F5" w:rsidRPr="004740F5" w:rsidRDefault="004740F5" w:rsidP="004740F5">
            <w:pPr>
              <w:pStyle w:val="ListParagraph"/>
              <w:numPr>
                <w:ilvl w:val="0"/>
                <w:numId w:val="3"/>
              </w:numPr>
              <w:rPr>
                <w:rFonts w:cstheme="minorHAnsi"/>
              </w:rPr>
            </w:pPr>
            <w:r w:rsidRPr="004740F5">
              <w:rPr>
                <w:rFonts w:cstheme="minorHAnsi"/>
              </w:rPr>
              <w:t xml:space="preserve">Charles River </w:t>
            </w:r>
            <w:proofErr w:type="spellStart"/>
            <w:r w:rsidRPr="004740F5">
              <w:rPr>
                <w:rFonts w:cstheme="minorHAnsi"/>
              </w:rPr>
              <w:t>Laboraties</w:t>
            </w:r>
            <w:proofErr w:type="spellEnd"/>
          </w:p>
          <w:p w14:paraId="19AE211B" w14:textId="77777777" w:rsidR="004740F5" w:rsidRPr="004740F5" w:rsidRDefault="004740F5" w:rsidP="004740F5">
            <w:pPr>
              <w:pStyle w:val="ListParagraph"/>
              <w:numPr>
                <w:ilvl w:val="0"/>
                <w:numId w:val="3"/>
              </w:numPr>
              <w:rPr>
                <w:rFonts w:cstheme="minorHAnsi"/>
              </w:rPr>
            </w:pPr>
            <w:r w:rsidRPr="004740F5">
              <w:rPr>
                <w:rFonts w:cstheme="minorHAnsi"/>
              </w:rPr>
              <w:t>Turner Construction</w:t>
            </w:r>
          </w:p>
          <w:p w14:paraId="4838D2C3" w14:textId="77777777" w:rsidR="004740F5" w:rsidRPr="004740F5" w:rsidRDefault="004740F5" w:rsidP="004740F5">
            <w:pPr>
              <w:pStyle w:val="ListParagraph"/>
              <w:numPr>
                <w:ilvl w:val="0"/>
                <w:numId w:val="3"/>
              </w:numPr>
              <w:rPr>
                <w:rFonts w:cstheme="minorHAnsi"/>
              </w:rPr>
            </w:pPr>
            <w:r w:rsidRPr="004740F5">
              <w:rPr>
                <w:rFonts w:cstheme="minorHAnsi"/>
              </w:rPr>
              <w:t>Bryce</w:t>
            </w:r>
          </w:p>
          <w:p w14:paraId="46FA6765" w14:textId="77777777" w:rsidR="004740F5" w:rsidRPr="004740F5" w:rsidRDefault="004740F5" w:rsidP="004740F5">
            <w:pPr>
              <w:pStyle w:val="ListParagraph"/>
              <w:numPr>
                <w:ilvl w:val="0"/>
                <w:numId w:val="3"/>
              </w:numPr>
              <w:rPr>
                <w:rFonts w:cstheme="minorHAnsi"/>
              </w:rPr>
            </w:pPr>
            <w:r w:rsidRPr="004740F5">
              <w:rPr>
                <w:rFonts w:cstheme="minorHAnsi"/>
              </w:rPr>
              <w:t>MLGW</w:t>
            </w:r>
          </w:p>
          <w:p w14:paraId="0F5D5E64" w14:textId="77777777" w:rsidR="004740F5" w:rsidRPr="004740F5" w:rsidRDefault="004740F5" w:rsidP="004740F5">
            <w:pPr>
              <w:pStyle w:val="ListParagraph"/>
              <w:numPr>
                <w:ilvl w:val="0"/>
                <w:numId w:val="3"/>
              </w:numPr>
              <w:rPr>
                <w:rFonts w:cstheme="minorHAnsi"/>
              </w:rPr>
            </w:pPr>
            <w:r w:rsidRPr="004740F5">
              <w:rPr>
                <w:rFonts w:cstheme="minorHAnsi"/>
              </w:rPr>
              <w:t>Dunavant</w:t>
            </w:r>
          </w:p>
          <w:p w14:paraId="0BFAEDDC" w14:textId="77777777" w:rsidR="004740F5" w:rsidRPr="004740F5" w:rsidRDefault="004740F5" w:rsidP="004740F5">
            <w:pPr>
              <w:pStyle w:val="ListParagraph"/>
              <w:numPr>
                <w:ilvl w:val="0"/>
                <w:numId w:val="3"/>
              </w:numPr>
              <w:rPr>
                <w:rFonts w:cstheme="minorHAnsi"/>
              </w:rPr>
            </w:pPr>
            <w:proofErr w:type="spellStart"/>
            <w:r w:rsidRPr="004740F5">
              <w:rPr>
                <w:rFonts w:cstheme="minorHAnsi"/>
              </w:rPr>
              <w:t>Youdle</w:t>
            </w:r>
            <w:proofErr w:type="spellEnd"/>
          </w:p>
          <w:p w14:paraId="399ABC75" w14:textId="5C2AA7E9" w:rsidR="004740F5" w:rsidRPr="004740F5" w:rsidRDefault="004740F5" w:rsidP="0038178B">
            <w:pPr>
              <w:pStyle w:val="ListParagraph"/>
              <w:numPr>
                <w:ilvl w:val="0"/>
                <w:numId w:val="3"/>
              </w:numPr>
              <w:rPr>
                <w:rFonts w:cstheme="minorHAnsi"/>
              </w:rPr>
            </w:pPr>
            <w:r w:rsidRPr="004740F5">
              <w:rPr>
                <w:rFonts w:cstheme="minorHAnsi"/>
              </w:rPr>
              <w:t>College Rover</w:t>
            </w:r>
          </w:p>
        </w:tc>
      </w:tr>
    </w:tbl>
    <w:p w14:paraId="0B4089AB" w14:textId="65E20DFE" w:rsidR="00FD27C8" w:rsidRDefault="00911A42" w:rsidP="00FD27C8">
      <w:r>
        <w:br/>
      </w:r>
      <w:r w:rsidR="00FD27C8">
        <w:t xml:space="preserve">“Teachers are the front door to the workforce,” said </w:t>
      </w:r>
      <w:r w:rsidR="00FD27C8" w:rsidRPr="00911A42">
        <w:t xml:space="preserve">Amity Schuyler, </w:t>
      </w:r>
      <w:r w:rsidR="00FD27C8">
        <w:t>c</w:t>
      </w:r>
      <w:r w:rsidR="00FD27C8" w:rsidRPr="00911A42">
        <w:t xml:space="preserve">hief </w:t>
      </w:r>
      <w:r w:rsidR="00FD27C8">
        <w:t>i</w:t>
      </w:r>
      <w:r w:rsidR="00FD27C8" w:rsidRPr="00911A42">
        <w:t xml:space="preserve">nnovation </w:t>
      </w:r>
      <w:r w:rsidR="00FD27C8">
        <w:t>o</w:t>
      </w:r>
      <w:r w:rsidR="00FD27C8" w:rsidRPr="00911A42">
        <w:t xml:space="preserve">fficer and </w:t>
      </w:r>
      <w:r w:rsidR="00FD27C8">
        <w:t>senior vice president</w:t>
      </w:r>
      <w:r w:rsidR="00FD27C8" w:rsidRPr="00911A42">
        <w:t xml:space="preserve"> of Workforce Development for the Chamber.</w:t>
      </w:r>
      <w:r w:rsidR="00FD27C8">
        <w:t xml:space="preserve"> “</w:t>
      </w:r>
      <w:r w:rsidR="00BE37D0" w:rsidRPr="00BE37D0">
        <w:t>Our companies value and understand the teacher’s role in shaping student career pathways and see the potential for this program to accelerate a student’s awareness of the opportunities in our region.</w:t>
      </w:r>
      <w:r w:rsidR="00BE37D0">
        <w:t xml:space="preserve"> </w:t>
      </w:r>
      <w:r w:rsidR="00BE37D0" w:rsidRPr="00BE37D0">
        <w:t xml:space="preserve">This is why we’ve grown from three companies last year to 19 this year. As Ford’s </w:t>
      </w:r>
      <w:proofErr w:type="spellStart"/>
      <w:r w:rsidR="00BE37D0" w:rsidRPr="00BE37D0">
        <w:t>BlueOval</w:t>
      </w:r>
      <w:proofErr w:type="spellEnd"/>
      <w:r w:rsidR="00BE37D0" w:rsidRPr="00BE37D0">
        <w:t xml:space="preserve"> City and other huge projects come online, our businesses are leading from the front in career preparation, which is one of the most exciting developments in our education ecosystem in decades.”</w:t>
      </w:r>
    </w:p>
    <w:p w14:paraId="7E0F80FE" w14:textId="24A4E6E0" w:rsidR="00EC5DFD" w:rsidRDefault="00EC5DFD" w:rsidP="00FD27C8">
      <w:r>
        <w:t>Companies pay</w:t>
      </w:r>
      <w:r w:rsidRPr="00911A42">
        <w:t xml:space="preserve"> $3,500 per extern, which includes</w:t>
      </w:r>
      <w:r>
        <w:t xml:space="preserve"> the </w:t>
      </w:r>
      <w:r w:rsidRPr="00911A42">
        <w:t>stipend, classroom gift card, technical support to screen and match the right teacher to the right company, and help crafting the externship experience.</w:t>
      </w:r>
    </w:p>
    <w:p w14:paraId="10C5C6A0" w14:textId="42DBFE7F" w:rsidR="00EC5DFD" w:rsidRDefault="00EC5DFD" w:rsidP="00FD27C8">
      <w:r>
        <w:t xml:space="preserve">For more about the Chamber’s Teacher Externship Program, visit </w:t>
      </w:r>
      <w:hyperlink r:id="rId13" w:history="1">
        <w:r w:rsidRPr="00EC5DFD">
          <w:rPr>
            <w:rStyle w:val="Hyperlink"/>
          </w:rPr>
          <w:t>MemphisChamber.com/Externs</w:t>
        </w:r>
      </w:hyperlink>
      <w:r>
        <w:t>.</w:t>
      </w:r>
    </w:p>
    <w:p w14:paraId="5A9981E0" w14:textId="431D9C3D"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4"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5"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6"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7"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18"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19"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0"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B029" w14:textId="77777777" w:rsidR="00E63F74" w:rsidRDefault="00E63F74" w:rsidP="00477CD5">
      <w:pPr>
        <w:spacing w:after="0" w:line="240" w:lineRule="auto"/>
      </w:pPr>
      <w:r>
        <w:separator/>
      </w:r>
    </w:p>
  </w:endnote>
  <w:endnote w:type="continuationSeparator" w:id="0">
    <w:p w14:paraId="32DF9522" w14:textId="77777777" w:rsidR="00E63F74" w:rsidRDefault="00E63F74"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047DEF5" w14:textId="77777777" w:rsidTr="29B8EDCE">
      <w:tc>
        <w:tcPr>
          <w:tcW w:w="3120" w:type="dxa"/>
        </w:tcPr>
        <w:p w14:paraId="731D0180" w14:textId="77777777" w:rsidR="29B8EDCE" w:rsidRDefault="29B8EDCE" w:rsidP="29B8EDCE">
          <w:pPr>
            <w:pStyle w:val="Header"/>
            <w:ind w:left="-115"/>
          </w:pPr>
        </w:p>
      </w:tc>
      <w:tc>
        <w:tcPr>
          <w:tcW w:w="3120" w:type="dxa"/>
        </w:tcPr>
        <w:p w14:paraId="3ACF7334" w14:textId="77777777" w:rsidR="29B8EDCE" w:rsidRDefault="29B8EDCE" w:rsidP="29B8EDCE">
          <w:pPr>
            <w:pStyle w:val="Header"/>
            <w:jc w:val="center"/>
          </w:pPr>
        </w:p>
      </w:tc>
      <w:tc>
        <w:tcPr>
          <w:tcW w:w="3120" w:type="dxa"/>
        </w:tcPr>
        <w:p w14:paraId="4383545A" w14:textId="77777777" w:rsidR="29B8EDCE" w:rsidRDefault="29B8EDCE" w:rsidP="29B8EDCE">
          <w:pPr>
            <w:pStyle w:val="Header"/>
            <w:ind w:right="-115"/>
            <w:jc w:val="right"/>
          </w:pPr>
        </w:p>
      </w:tc>
    </w:tr>
  </w:tbl>
  <w:p w14:paraId="004123D1"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308F" w14:textId="77777777" w:rsidR="00E63F74" w:rsidRDefault="00E63F74" w:rsidP="00477CD5">
      <w:pPr>
        <w:spacing w:after="0" w:line="240" w:lineRule="auto"/>
      </w:pPr>
      <w:r>
        <w:separator/>
      </w:r>
    </w:p>
  </w:footnote>
  <w:footnote w:type="continuationSeparator" w:id="0">
    <w:p w14:paraId="0990A6F0" w14:textId="77777777" w:rsidR="00E63F74" w:rsidRDefault="00E63F74"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22E17B0E" w14:textId="77777777" w:rsidTr="29B8EDCE">
      <w:tc>
        <w:tcPr>
          <w:tcW w:w="3120" w:type="dxa"/>
        </w:tcPr>
        <w:p w14:paraId="4D509C9B" w14:textId="77777777" w:rsidR="29B8EDCE" w:rsidRDefault="29B8EDCE" w:rsidP="29B8EDCE">
          <w:pPr>
            <w:pStyle w:val="Header"/>
            <w:ind w:left="-115"/>
          </w:pPr>
        </w:p>
      </w:tc>
      <w:tc>
        <w:tcPr>
          <w:tcW w:w="3120" w:type="dxa"/>
        </w:tcPr>
        <w:p w14:paraId="2894BBCE" w14:textId="77777777" w:rsidR="29B8EDCE" w:rsidRDefault="29B8EDCE" w:rsidP="29B8EDCE">
          <w:pPr>
            <w:pStyle w:val="Header"/>
            <w:jc w:val="center"/>
          </w:pPr>
        </w:p>
      </w:tc>
      <w:tc>
        <w:tcPr>
          <w:tcW w:w="3120" w:type="dxa"/>
        </w:tcPr>
        <w:p w14:paraId="6CF58AFA" w14:textId="77777777" w:rsidR="29B8EDCE" w:rsidRDefault="29B8EDCE" w:rsidP="29B8EDCE">
          <w:pPr>
            <w:pStyle w:val="Header"/>
            <w:ind w:right="-115"/>
            <w:jc w:val="right"/>
          </w:pPr>
        </w:p>
      </w:tc>
    </w:tr>
  </w:tbl>
  <w:p w14:paraId="3F3A80A8"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E22"/>
    <w:multiLevelType w:val="hybridMultilevel"/>
    <w:tmpl w:val="1A6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05AA"/>
    <w:multiLevelType w:val="hybridMultilevel"/>
    <w:tmpl w:val="D59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D28FF"/>
    <w:multiLevelType w:val="hybridMultilevel"/>
    <w:tmpl w:val="D522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35DC4"/>
    <w:multiLevelType w:val="hybridMultilevel"/>
    <w:tmpl w:val="42C8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2"/>
  </w:num>
  <w:num w:numId="2" w16cid:durableId="2111461186">
    <w:abstractNumId w:val="3"/>
  </w:num>
  <w:num w:numId="3" w16cid:durableId="1846508691">
    <w:abstractNumId w:val="4"/>
  </w:num>
  <w:num w:numId="4" w16cid:durableId="576520298">
    <w:abstractNumId w:val="1"/>
  </w:num>
  <w:num w:numId="5" w16cid:durableId="82208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9B"/>
    <w:rsid w:val="00003038"/>
    <w:rsid w:val="000103F1"/>
    <w:rsid w:val="000415A1"/>
    <w:rsid w:val="000461DE"/>
    <w:rsid w:val="00096D30"/>
    <w:rsid w:val="000C2A66"/>
    <w:rsid w:val="000C5AE5"/>
    <w:rsid w:val="000D6105"/>
    <w:rsid w:val="000F314E"/>
    <w:rsid w:val="000F4B0A"/>
    <w:rsid w:val="00153E98"/>
    <w:rsid w:val="0016779B"/>
    <w:rsid w:val="00171501"/>
    <w:rsid w:val="00171DA1"/>
    <w:rsid w:val="00186319"/>
    <w:rsid w:val="00192451"/>
    <w:rsid w:val="001D2E6F"/>
    <w:rsid w:val="001E0716"/>
    <w:rsid w:val="001E1294"/>
    <w:rsid w:val="001F507A"/>
    <w:rsid w:val="00202AFF"/>
    <w:rsid w:val="00212F6C"/>
    <w:rsid w:val="00213F4B"/>
    <w:rsid w:val="00256F87"/>
    <w:rsid w:val="00276FA0"/>
    <w:rsid w:val="002A5F9C"/>
    <w:rsid w:val="002C1BFD"/>
    <w:rsid w:val="002D38BD"/>
    <w:rsid w:val="002D5C1E"/>
    <w:rsid w:val="002F490F"/>
    <w:rsid w:val="00307438"/>
    <w:rsid w:val="0038178B"/>
    <w:rsid w:val="00386221"/>
    <w:rsid w:val="00394071"/>
    <w:rsid w:val="003A4975"/>
    <w:rsid w:val="003D42E9"/>
    <w:rsid w:val="003F2F3B"/>
    <w:rsid w:val="00430528"/>
    <w:rsid w:val="0043236C"/>
    <w:rsid w:val="004740F5"/>
    <w:rsid w:val="004744A6"/>
    <w:rsid w:val="00477CD5"/>
    <w:rsid w:val="004A0B23"/>
    <w:rsid w:val="004B43BA"/>
    <w:rsid w:val="004B6B11"/>
    <w:rsid w:val="004F639E"/>
    <w:rsid w:val="00540AB5"/>
    <w:rsid w:val="00565237"/>
    <w:rsid w:val="005C5E58"/>
    <w:rsid w:val="005F50DD"/>
    <w:rsid w:val="00607AA4"/>
    <w:rsid w:val="00615CFD"/>
    <w:rsid w:val="00624A2D"/>
    <w:rsid w:val="006312A6"/>
    <w:rsid w:val="00641E6C"/>
    <w:rsid w:val="00675DF6"/>
    <w:rsid w:val="00676EC1"/>
    <w:rsid w:val="006872CB"/>
    <w:rsid w:val="00695099"/>
    <w:rsid w:val="006A7422"/>
    <w:rsid w:val="006A751A"/>
    <w:rsid w:val="006C66C7"/>
    <w:rsid w:val="00726D71"/>
    <w:rsid w:val="007416E9"/>
    <w:rsid w:val="00745EAA"/>
    <w:rsid w:val="007869F8"/>
    <w:rsid w:val="00796D56"/>
    <w:rsid w:val="007A7305"/>
    <w:rsid w:val="007D7E3C"/>
    <w:rsid w:val="00827007"/>
    <w:rsid w:val="0083106C"/>
    <w:rsid w:val="00842C19"/>
    <w:rsid w:val="008440AD"/>
    <w:rsid w:val="008741E1"/>
    <w:rsid w:val="0088778A"/>
    <w:rsid w:val="008A4B17"/>
    <w:rsid w:val="008A553A"/>
    <w:rsid w:val="008C2567"/>
    <w:rsid w:val="008C41B0"/>
    <w:rsid w:val="008D308B"/>
    <w:rsid w:val="008F661F"/>
    <w:rsid w:val="0090797E"/>
    <w:rsid w:val="00911A42"/>
    <w:rsid w:val="00947EF5"/>
    <w:rsid w:val="009649D2"/>
    <w:rsid w:val="00970173"/>
    <w:rsid w:val="00976EBC"/>
    <w:rsid w:val="009D0A10"/>
    <w:rsid w:val="00A07D24"/>
    <w:rsid w:val="00A1610B"/>
    <w:rsid w:val="00A244F0"/>
    <w:rsid w:val="00A470FF"/>
    <w:rsid w:val="00A673D8"/>
    <w:rsid w:val="00A67546"/>
    <w:rsid w:val="00A70BC9"/>
    <w:rsid w:val="00A84CB6"/>
    <w:rsid w:val="00AA0E52"/>
    <w:rsid w:val="00AA67F6"/>
    <w:rsid w:val="00AE6529"/>
    <w:rsid w:val="00AF683A"/>
    <w:rsid w:val="00B11272"/>
    <w:rsid w:val="00B20B9E"/>
    <w:rsid w:val="00B22F07"/>
    <w:rsid w:val="00B23B97"/>
    <w:rsid w:val="00B24840"/>
    <w:rsid w:val="00B47271"/>
    <w:rsid w:val="00B66281"/>
    <w:rsid w:val="00B70383"/>
    <w:rsid w:val="00B81C2D"/>
    <w:rsid w:val="00B90911"/>
    <w:rsid w:val="00B94BFF"/>
    <w:rsid w:val="00BC6CA7"/>
    <w:rsid w:val="00BD044B"/>
    <w:rsid w:val="00BE37D0"/>
    <w:rsid w:val="00C02F0C"/>
    <w:rsid w:val="00C755B8"/>
    <w:rsid w:val="00C80076"/>
    <w:rsid w:val="00CC4D31"/>
    <w:rsid w:val="00CD2CF3"/>
    <w:rsid w:val="00D035DD"/>
    <w:rsid w:val="00D07733"/>
    <w:rsid w:val="00D55799"/>
    <w:rsid w:val="00D63395"/>
    <w:rsid w:val="00D96799"/>
    <w:rsid w:val="00DA210A"/>
    <w:rsid w:val="00DA6D3B"/>
    <w:rsid w:val="00DC06E1"/>
    <w:rsid w:val="00DE48C2"/>
    <w:rsid w:val="00DE639C"/>
    <w:rsid w:val="00E17E76"/>
    <w:rsid w:val="00E30FF3"/>
    <w:rsid w:val="00E63F74"/>
    <w:rsid w:val="00E73CC2"/>
    <w:rsid w:val="00E874AC"/>
    <w:rsid w:val="00EC5DFD"/>
    <w:rsid w:val="00EC6B27"/>
    <w:rsid w:val="00EE60FF"/>
    <w:rsid w:val="00F4127E"/>
    <w:rsid w:val="00F414FF"/>
    <w:rsid w:val="00F54FED"/>
    <w:rsid w:val="00F57A81"/>
    <w:rsid w:val="00F63DB6"/>
    <w:rsid w:val="00F824AF"/>
    <w:rsid w:val="00FB0E2A"/>
    <w:rsid w:val="00FC7791"/>
    <w:rsid w:val="00FD27C8"/>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5347D"/>
  <w15:chartTrackingRefBased/>
  <w15:docId w15:val="{666E9DA1-704A-4D16-AF50-62B2D0A8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464660528">
      <w:bodyDiv w:val="1"/>
      <w:marLeft w:val="0"/>
      <w:marRight w:val="0"/>
      <w:marTop w:val="0"/>
      <w:marBottom w:val="0"/>
      <w:divBdr>
        <w:top w:val="none" w:sz="0" w:space="0" w:color="auto"/>
        <w:left w:val="none" w:sz="0" w:space="0" w:color="auto"/>
        <w:bottom w:val="none" w:sz="0" w:space="0" w:color="auto"/>
        <w:right w:val="none" w:sz="0" w:space="0" w:color="auto"/>
      </w:divBdr>
    </w:div>
    <w:div w:id="1049495675">
      <w:bodyDiv w:val="1"/>
      <w:marLeft w:val="0"/>
      <w:marRight w:val="0"/>
      <w:marTop w:val="0"/>
      <w:marBottom w:val="0"/>
      <w:divBdr>
        <w:top w:val="none" w:sz="0" w:space="0" w:color="auto"/>
        <w:left w:val="none" w:sz="0" w:space="0" w:color="auto"/>
        <w:bottom w:val="none" w:sz="0" w:space="0" w:color="auto"/>
        <w:right w:val="none" w:sz="0" w:space="0" w:color="auto"/>
      </w:divBdr>
    </w:div>
    <w:div w:id="1576671459">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mphischamber.com/externs/" TargetMode="External"/><Relationship Id="rId18" Type="http://schemas.openxmlformats.org/officeDocument/2006/relationships/hyperlink" Target="https://www.linkedin.com/company/83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log.memphischamber.com/chamber-unveils-growth-plan-prosper-memphis-2030" TargetMode="External"/><Relationship Id="rId17" Type="http://schemas.openxmlformats.org/officeDocument/2006/relationships/hyperlink" Target="https://www.facebook.com/memphischamber" TargetMode="External"/><Relationship Id="rId2" Type="http://schemas.openxmlformats.org/officeDocument/2006/relationships/customXml" Target="../customXml/item2.xml"/><Relationship Id="rId16" Type="http://schemas.openxmlformats.org/officeDocument/2006/relationships/hyperlink" Target="https://twitter.com/memphischamber" TargetMode="External"/><Relationship Id="rId20" Type="http://schemas.openxmlformats.org/officeDocument/2006/relationships/hyperlink" Target="https://lp.constantcontactpages.com/su/uQL7BSu?source_id=d1b09dc9-c5c6-468a-803d-9f8f7d3b08eb&amp;source_type=em&amp;c=poGe9f2ekl9acrR-Omg8jezlGh8BmWaoebgrgca2jedp5npJcs4FK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phismove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rpoe\Desktop\www.memphischamber.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3.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E4CEC-8D9B-4DE6-B405-E70F094B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Release template</Template>
  <TotalTime>2044</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5</cp:revision>
  <dcterms:created xsi:type="dcterms:W3CDTF">2023-06-01T22:31:00Z</dcterms:created>
  <dcterms:modified xsi:type="dcterms:W3CDTF">2023-06-08T19:49:00Z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