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040"/>
      </w:tblGrid>
      <w:tr w:rsidR="00477CD5" w:rsidRPr="00827007" w14:paraId="4F57E219" w14:textId="77777777" w:rsidTr="00D07733">
        <w:tc>
          <w:tcPr>
            <w:tcW w:w="5310" w:type="dxa"/>
          </w:tcPr>
          <w:p w14:paraId="08712B02" w14:textId="77777777" w:rsidR="00477CD5" w:rsidRPr="00827007" w:rsidRDefault="00D07733" w:rsidP="00477CD5">
            <w:pPr>
              <w:rPr>
                <w:rFonts w:cstheme="minorHAnsi"/>
                <w:b/>
                <w:bCs/>
                <w:sz w:val="18"/>
                <w:szCs w:val="18"/>
              </w:rPr>
            </w:pPr>
            <w:r>
              <w:rPr>
                <w:rFonts w:cstheme="minorHAnsi"/>
                <w:noProof/>
              </w:rPr>
              <w:drawing>
                <wp:inline distT="0" distB="0" distL="0" distR="0" wp14:anchorId="5F4CF9F2" wp14:editId="271DA736">
                  <wp:extent cx="2392172" cy="119634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2734" cy="1251633"/>
                          </a:xfrm>
                          <a:prstGeom prst="rect">
                            <a:avLst/>
                          </a:prstGeom>
                        </pic:spPr>
                      </pic:pic>
                    </a:graphicData>
                  </a:graphic>
                </wp:inline>
              </w:drawing>
            </w:r>
          </w:p>
        </w:tc>
        <w:tc>
          <w:tcPr>
            <w:tcW w:w="4040" w:type="dxa"/>
          </w:tcPr>
          <w:p w14:paraId="788BB12F" w14:textId="77777777" w:rsidR="00D07733" w:rsidRDefault="00D07733" w:rsidP="00D07733">
            <w:pPr>
              <w:rPr>
                <w:rFonts w:cstheme="minorHAnsi"/>
                <w:b/>
                <w:bCs/>
                <w:color w:val="2F5496" w:themeColor="accent1" w:themeShade="BF"/>
                <w:sz w:val="20"/>
                <w:szCs w:val="20"/>
              </w:rPr>
            </w:pPr>
          </w:p>
          <w:p w14:paraId="22194087" w14:textId="77777777" w:rsidR="0090797E" w:rsidRDefault="0090797E" w:rsidP="0090797E">
            <w:pPr>
              <w:jc w:val="right"/>
              <w:rPr>
                <w:rFonts w:cstheme="minorHAnsi"/>
                <w:b/>
                <w:bCs/>
                <w:color w:val="2F5496" w:themeColor="accent1" w:themeShade="BF"/>
                <w:sz w:val="20"/>
                <w:szCs w:val="20"/>
              </w:rPr>
            </w:pPr>
          </w:p>
          <w:p w14:paraId="3DCD369D" w14:textId="77777777" w:rsidR="0090797E" w:rsidRDefault="00D07733" w:rsidP="0090797E">
            <w:pPr>
              <w:jc w:val="right"/>
              <w:rPr>
                <w:rFonts w:cstheme="minorHAnsi"/>
                <w:sz w:val="20"/>
                <w:szCs w:val="20"/>
              </w:rPr>
            </w:pPr>
            <w:r w:rsidRPr="00D07733">
              <w:rPr>
                <w:rFonts w:cstheme="minorHAnsi"/>
                <w:b/>
                <w:bCs/>
                <w:color w:val="2F5496" w:themeColor="accent1" w:themeShade="BF"/>
                <w:sz w:val="20"/>
                <w:szCs w:val="20"/>
              </w:rPr>
              <w:t>Media Contact</w:t>
            </w:r>
            <w:r w:rsidR="0090797E">
              <w:rPr>
                <w:rFonts w:cstheme="minorHAnsi"/>
                <w:b/>
                <w:bCs/>
                <w:color w:val="2F5496" w:themeColor="accent1" w:themeShade="BF"/>
                <w:sz w:val="20"/>
                <w:szCs w:val="20"/>
              </w:rPr>
              <w:t>:</w:t>
            </w:r>
            <w:r w:rsidRPr="00D07733">
              <w:rPr>
                <w:rFonts w:cstheme="minorHAnsi"/>
                <w:b/>
                <w:bCs/>
                <w:sz w:val="20"/>
                <w:szCs w:val="20"/>
              </w:rPr>
              <w:br/>
            </w:r>
            <w:r w:rsidRPr="00D07733">
              <w:rPr>
                <w:rFonts w:cstheme="minorHAnsi"/>
                <w:sz w:val="20"/>
                <w:szCs w:val="20"/>
              </w:rPr>
              <w:t>Ryan Poe</w:t>
            </w:r>
          </w:p>
          <w:p w14:paraId="04B4E806" w14:textId="77777777" w:rsidR="0090797E" w:rsidRDefault="00D07733" w:rsidP="0090797E">
            <w:pPr>
              <w:jc w:val="right"/>
              <w:rPr>
                <w:rFonts w:cstheme="minorHAnsi"/>
                <w:sz w:val="20"/>
                <w:szCs w:val="20"/>
              </w:rPr>
            </w:pPr>
            <w:r w:rsidRPr="00D07733">
              <w:rPr>
                <w:rFonts w:cstheme="minorHAnsi"/>
                <w:sz w:val="20"/>
                <w:szCs w:val="20"/>
              </w:rPr>
              <w:t>901-268-5074</w:t>
            </w:r>
          </w:p>
          <w:p w14:paraId="2B35F07E" w14:textId="77777777" w:rsidR="00477CD5" w:rsidRPr="00D07733" w:rsidRDefault="00D07733" w:rsidP="0090797E">
            <w:pPr>
              <w:jc w:val="right"/>
              <w:rPr>
                <w:rFonts w:cstheme="minorHAnsi"/>
                <w:sz w:val="20"/>
                <w:szCs w:val="20"/>
              </w:rPr>
            </w:pPr>
            <w:r w:rsidRPr="00D07733">
              <w:rPr>
                <w:rFonts w:cstheme="minorHAnsi"/>
                <w:sz w:val="20"/>
                <w:szCs w:val="20"/>
              </w:rPr>
              <w:t>rpoe@memphischamber.com</w:t>
            </w:r>
          </w:p>
        </w:tc>
      </w:tr>
    </w:tbl>
    <w:p w14:paraId="7989A821" w14:textId="77777777" w:rsidR="00477CD5" w:rsidRPr="00827007" w:rsidRDefault="00477CD5" w:rsidP="009649D2">
      <w:pPr>
        <w:rPr>
          <w:rFonts w:cstheme="minorHAnsi"/>
          <w:b/>
          <w:bCs/>
        </w:rPr>
      </w:pPr>
    </w:p>
    <w:p w14:paraId="3103EC08" w14:textId="3D771310" w:rsidR="00FB0E2A" w:rsidRPr="00827007" w:rsidRDefault="00FF40A9" w:rsidP="00FB0E2A">
      <w:pPr>
        <w:jc w:val="center"/>
        <w:rPr>
          <w:rFonts w:cstheme="minorHAnsi"/>
          <w:sz w:val="28"/>
          <w:szCs w:val="28"/>
        </w:rPr>
      </w:pPr>
      <w:r>
        <w:rPr>
          <w:rFonts w:cstheme="minorHAnsi"/>
          <w:sz w:val="40"/>
          <w:szCs w:val="40"/>
        </w:rPr>
        <w:t>Report</w:t>
      </w:r>
      <w:r w:rsidR="00587935">
        <w:rPr>
          <w:rFonts w:cstheme="minorHAnsi"/>
          <w:sz w:val="40"/>
          <w:szCs w:val="40"/>
        </w:rPr>
        <w:t xml:space="preserve"> predicts growth in </w:t>
      </w:r>
      <w:r>
        <w:rPr>
          <w:rFonts w:cstheme="minorHAnsi"/>
          <w:sz w:val="40"/>
          <w:szCs w:val="40"/>
        </w:rPr>
        <w:t>Memphis HQ</w:t>
      </w:r>
      <w:r w:rsidR="00B86F90">
        <w:rPr>
          <w:rFonts w:cstheme="minorHAnsi"/>
          <w:sz w:val="40"/>
          <w:szCs w:val="40"/>
        </w:rPr>
        <w:t>/f</w:t>
      </w:r>
      <w:r>
        <w:rPr>
          <w:rFonts w:cstheme="minorHAnsi"/>
          <w:sz w:val="40"/>
          <w:szCs w:val="40"/>
        </w:rPr>
        <w:t>inance</w:t>
      </w:r>
      <w:r w:rsidR="00587935">
        <w:rPr>
          <w:rFonts w:cstheme="minorHAnsi"/>
          <w:sz w:val="40"/>
          <w:szCs w:val="40"/>
        </w:rPr>
        <w:t xml:space="preserve"> industry</w:t>
      </w:r>
      <w:r w:rsidR="0038178B" w:rsidRPr="00827007">
        <w:rPr>
          <w:rFonts w:cstheme="minorHAnsi"/>
          <w:sz w:val="28"/>
          <w:szCs w:val="28"/>
        </w:rPr>
        <w:br/>
      </w:r>
      <w:r>
        <w:rPr>
          <w:rFonts w:cstheme="minorHAnsi"/>
          <w:i/>
          <w:iCs/>
          <w:sz w:val="28"/>
          <w:szCs w:val="28"/>
        </w:rPr>
        <w:t>New report shows output of Memphis HQ/finance industry is up 54% since 2012</w:t>
      </w:r>
    </w:p>
    <w:p w14:paraId="02EFC47E" w14:textId="569809F7" w:rsidR="00387F24" w:rsidRDefault="00387F24" w:rsidP="00F52376">
      <w:pPr>
        <w:pStyle w:val="ListParagraph"/>
        <w:numPr>
          <w:ilvl w:val="0"/>
          <w:numId w:val="1"/>
        </w:numPr>
        <w:rPr>
          <w:rFonts w:cstheme="minorHAnsi"/>
        </w:rPr>
      </w:pPr>
      <w:r w:rsidRPr="00387F24">
        <w:rPr>
          <w:rFonts w:cstheme="minorHAnsi"/>
        </w:rPr>
        <w:t>Greater Memphis ha</w:t>
      </w:r>
      <w:r>
        <w:rPr>
          <w:rFonts w:cstheme="minorHAnsi"/>
        </w:rPr>
        <w:t xml:space="preserve">d </w:t>
      </w:r>
      <w:r w:rsidRPr="00387F24">
        <w:rPr>
          <w:rFonts w:cstheme="minorHAnsi"/>
        </w:rPr>
        <w:t xml:space="preserve">5,111 companies in the headquarters and finance </w:t>
      </w:r>
      <w:r w:rsidR="004347DB">
        <w:rPr>
          <w:rFonts w:cstheme="minorHAnsi"/>
        </w:rPr>
        <w:t>industry</w:t>
      </w:r>
      <w:r>
        <w:rPr>
          <w:rFonts w:cstheme="minorHAnsi"/>
        </w:rPr>
        <w:t xml:space="preserve"> employing nearly 50,000 people</w:t>
      </w:r>
      <w:r w:rsidR="00BA7EE9">
        <w:rPr>
          <w:rFonts w:cstheme="minorHAnsi"/>
        </w:rPr>
        <w:t xml:space="preserve"> (7.5% of the region’s workforce)</w:t>
      </w:r>
      <w:r>
        <w:rPr>
          <w:rFonts w:cstheme="minorHAnsi"/>
        </w:rPr>
        <w:t xml:space="preserve"> in 2022, according to </w:t>
      </w:r>
      <w:r w:rsidR="00BA7EE9">
        <w:rPr>
          <w:rFonts w:cstheme="minorHAnsi"/>
        </w:rPr>
        <w:t xml:space="preserve">the </w:t>
      </w:r>
      <w:r>
        <w:rPr>
          <w:rFonts w:cstheme="minorHAnsi"/>
        </w:rPr>
        <w:t>new</w:t>
      </w:r>
      <w:r w:rsidR="00BA7EE9">
        <w:rPr>
          <w:rFonts w:cstheme="minorHAnsi"/>
        </w:rPr>
        <w:t xml:space="preserve"> HQ &amp; Finance Industry R</w:t>
      </w:r>
      <w:r>
        <w:rPr>
          <w:rFonts w:cstheme="minorHAnsi"/>
        </w:rPr>
        <w:t>eport from the Greater Memphis Economic Research Group</w:t>
      </w:r>
      <w:r w:rsidR="00BA7EE9">
        <w:rPr>
          <w:rFonts w:cstheme="minorHAnsi"/>
        </w:rPr>
        <w:t xml:space="preserve"> (GMERG).</w:t>
      </w:r>
    </w:p>
    <w:p w14:paraId="6326B2A7" w14:textId="5D3DB7CC" w:rsidR="004347DB" w:rsidRDefault="004347DB" w:rsidP="00F52376">
      <w:pPr>
        <w:pStyle w:val="ListParagraph"/>
        <w:numPr>
          <w:ilvl w:val="0"/>
          <w:numId w:val="1"/>
        </w:numPr>
        <w:rPr>
          <w:rFonts w:cstheme="minorHAnsi"/>
        </w:rPr>
      </w:pPr>
      <w:r>
        <w:rPr>
          <w:rFonts w:cstheme="minorHAnsi"/>
        </w:rPr>
        <w:t>The industry – which includes the sectors of finance and insurance, professional services, and management of companies/enterprises – has a projected 5-year growth rate of 5%.</w:t>
      </w:r>
    </w:p>
    <w:p w14:paraId="7E82B410" w14:textId="1C0F482A" w:rsidR="00827007" w:rsidRDefault="00C22F2A" w:rsidP="00BA7EE9">
      <w:pPr>
        <w:pStyle w:val="ListParagraph"/>
        <w:numPr>
          <w:ilvl w:val="0"/>
          <w:numId w:val="1"/>
        </w:numPr>
        <w:rPr>
          <w:rFonts w:cstheme="minorHAnsi"/>
        </w:rPr>
      </w:pPr>
      <w:r>
        <w:rPr>
          <w:rFonts w:cstheme="minorHAnsi"/>
        </w:rPr>
        <w:t xml:space="preserve">The </w:t>
      </w:r>
      <w:r w:rsidR="00891A29">
        <w:rPr>
          <w:rFonts w:cstheme="minorHAnsi"/>
        </w:rPr>
        <w:t xml:space="preserve">HQ </w:t>
      </w:r>
      <w:r>
        <w:rPr>
          <w:rFonts w:cstheme="minorHAnsi"/>
        </w:rPr>
        <w:t xml:space="preserve">and finance </w:t>
      </w:r>
      <w:r w:rsidR="004347DB">
        <w:rPr>
          <w:rFonts w:cstheme="minorHAnsi"/>
        </w:rPr>
        <w:t>industry</w:t>
      </w:r>
      <w:r>
        <w:rPr>
          <w:rFonts w:cstheme="minorHAnsi"/>
        </w:rPr>
        <w:t xml:space="preserve"> has grown its gross regional product – the value of goods and services produced in the region – </w:t>
      </w:r>
      <w:r w:rsidR="00BA7EE9">
        <w:rPr>
          <w:rFonts w:cstheme="minorHAnsi"/>
        </w:rPr>
        <w:t xml:space="preserve">by </w:t>
      </w:r>
      <w:r>
        <w:rPr>
          <w:rFonts w:cstheme="minorHAnsi"/>
        </w:rPr>
        <w:t xml:space="preserve">54% </w:t>
      </w:r>
      <w:r w:rsidR="00891A29">
        <w:rPr>
          <w:rFonts w:cstheme="minorHAnsi"/>
        </w:rPr>
        <w:t xml:space="preserve">since 2012 </w:t>
      </w:r>
      <w:r>
        <w:rPr>
          <w:rFonts w:cstheme="minorHAnsi"/>
        </w:rPr>
        <w:t>to reach $12.4 billion in 2022</w:t>
      </w:r>
      <w:r w:rsidR="00BA7EE9">
        <w:rPr>
          <w:rFonts w:cstheme="minorHAnsi"/>
        </w:rPr>
        <w:t>.</w:t>
      </w:r>
    </w:p>
    <w:p w14:paraId="6EF6017C" w14:textId="4B7930AA" w:rsidR="00BA7EE9" w:rsidRDefault="00BA7EE9" w:rsidP="00827007">
      <w:pPr>
        <w:pStyle w:val="ListParagraph"/>
        <w:numPr>
          <w:ilvl w:val="0"/>
          <w:numId w:val="1"/>
        </w:numPr>
        <w:rPr>
          <w:rFonts w:cstheme="minorHAnsi"/>
        </w:rPr>
      </w:pPr>
      <w:r w:rsidRPr="00BA7EE9">
        <w:rPr>
          <w:rFonts w:cstheme="minorHAnsi"/>
        </w:rPr>
        <w:t>Memphis has the highest concentration of</w:t>
      </w:r>
      <w:r>
        <w:rPr>
          <w:rFonts w:cstheme="minorHAnsi"/>
        </w:rPr>
        <w:t xml:space="preserve"> headquarters and f</w:t>
      </w:r>
      <w:r w:rsidRPr="00BA7EE9">
        <w:rPr>
          <w:rFonts w:cstheme="minorHAnsi"/>
        </w:rPr>
        <w:t>inance professionals</w:t>
      </w:r>
      <w:r>
        <w:rPr>
          <w:rFonts w:cstheme="minorHAnsi"/>
        </w:rPr>
        <w:t xml:space="preserve"> who are female</w:t>
      </w:r>
      <w:r w:rsidRPr="00BA7EE9">
        <w:rPr>
          <w:rFonts w:cstheme="minorHAnsi"/>
        </w:rPr>
        <w:t xml:space="preserve"> (57%)</w:t>
      </w:r>
      <w:r>
        <w:rPr>
          <w:rFonts w:cstheme="minorHAnsi"/>
        </w:rPr>
        <w:t xml:space="preserve"> and who are Black</w:t>
      </w:r>
      <w:r w:rsidRPr="00BA7EE9">
        <w:rPr>
          <w:rFonts w:cstheme="minorHAnsi"/>
        </w:rPr>
        <w:t xml:space="preserve"> </w:t>
      </w:r>
      <w:r>
        <w:rPr>
          <w:rFonts w:cstheme="minorHAnsi"/>
        </w:rPr>
        <w:t xml:space="preserve">(26%) </w:t>
      </w:r>
      <w:r w:rsidRPr="00BA7EE9">
        <w:rPr>
          <w:rFonts w:cstheme="minorHAnsi"/>
        </w:rPr>
        <w:t xml:space="preserve">of </w:t>
      </w:r>
      <w:r>
        <w:rPr>
          <w:rFonts w:cstheme="minorHAnsi"/>
        </w:rPr>
        <w:t xml:space="preserve">all </w:t>
      </w:r>
      <w:r w:rsidRPr="00BA7EE9">
        <w:rPr>
          <w:rFonts w:cstheme="minorHAnsi"/>
        </w:rPr>
        <w:t>U</w:t>
      </w:r>
      <w:r>
        <w:rPr>
          <w:rFonts w:cstheme="minorHAnsi"/>
        </w:rPr>
        <w:t>.</w:t>
      </w:r>
      <w:r w:rsidRPr="00BA7EE9">
        <w:rPr>
          <w:rFonts w:cstheme="minorHAnsi"/>
        </w:rPr>
        <w:t>S</w:t>
      </w:r>
      <w:r>
        <w:rPr>
          <w:rFonts w:cstheme="minorHAnsi"/>
        </w:rPr>
        <w:t>.</w:t>
      </w:r>
      <w:r w:rsidRPr="00BA7EE9">
        <w:rPr>
          <w:rFonts w:cstheme="minorHAnsi"/>
        </w:rPr>
        <w:t xml:space="preserve"> metros with populations </w:t>
      </w:r>
      <w:r>
        <w:rPr>
          <w:rFonts w:cstheme="minorHAnsi"/>
        </w:rPr>
        <w:t>over</w:t>
      </w:r>
      <w:r w:rsidRPr="00BA7EE9">
        <w:rPr>
          <w:rFonts w:cstheme="minorHAnsi"/>
        </w:rPr>
        <w:t xml:space="preserve"> 1 million.</w:t>
      </w:r>
    </w:p>
    <w:p w14:paraId="1DF8BC44" w14:textId="281CDE69" w:rsidR="004347DB" w:rsidRDefault="7AE09629" w:rsidP="004347DB">
      <w:pPr>
        <w:rPr>
          <w:rFonts w:cstheme="minorHAnsi"/>
        </w:rPr>
      </w:pPr>
      <w:r w:rsidRPr="00827007">
        <w:rPr>
          <w:rFonts w:cstheme="minorHAnsi"/>
          <w:b/>
          <w:bCs/>
        </w:rPr>
        <w:t>M</w:t>
      </w:r>
      <w:r w:rsidR="45B2E51D" w:rsidRPr="00827007">
        <w:rPr>
          <w:rFonts w:cstheme="minorHAnsi"/>
          <w:b/>
          <w:bCs/>
        </w:rPr>
        <w:t>EMPHIS</w:t>
      </w:r>
      <w:r w:rsidRPr="00827007">
        <w:rPr>
          <w:rFonts w:cstheme="minorHAnsi"/>
          <w:b/>
          <w:bCs/>
        </w:rPr>
        <w:t>, Tenn. (</w:t>
      </w:r>
      <w:r w:rsidR="004347DB">
        <w:rPr>
          <w:rFonts w:cstheme="minorHAnsi"/>
          <w:b/>
          <w:bCs/>
        </w:rPr>
        <w:t>Thursday, July 6, 2023</w:t>
      </w:r>
      <w:r w:rsidRPr="00827007">
        <w:rPr>
          <w:rFonts w:cstheme="minorHAnsi"/>
          <w:b/>
          <w:bCs/>
        </w:rPr>
        <w:t xml:space="preserve">) </w:t>
      </w:r>
      <w:r w:rsidR="135A11F3" w:rsidRPr="00827007">
        <w:rPr>
          <w:rFonts w:cstheme="minorHAnsi"/>
          <w:b/>
          <w:bCs/>
        </w:rPr>
        <w:t>–</w:t>
      </w:r>
      <w:r w:rsidR="0FBF5E73" w:rsidRPr="00827007">
        <w:rPr>
          <w:rFonts w:cstheme="minorHAnsi"/>
        </w:rPr>
        <w:t xml:space="preserve"> </w:t>
      </w:r>
      <w:r w:rsidR="004347DB">
        <w:rPr>
          <w:rFonts w:cstheme="minorHAnsi"/>
        </w:rPr>
        <w:t xml:space="preserve">A </w:t>
      </w:r>
      <w:r w:rsidR="004347DB" w:rsidRPr="004347DB">
        <w:rPr>
          <w:rFonts w:cstheme="minorHAnsi"/>
        </w:rPr>
        <w:t>central location, low cost of office</w:t>
      </w:r>
      <w:r w:rsidR="004347DB">
        <w:rPr>
          <w:rFonts w:cstheme="minorHAnsi"/>
        </w:rPr>
        <w:t xml:space="preserve"> </w:t>
      </w:r>
      <w:r w:rsidR="004347DB" w:rsidRPr="004347DB">
        <w:rPr>
          <w:rFonts w:cstheme="minorHAnsi"/>
        </w:rPr>
        <w:t>space, and pro-business environment</w:t>
      </w:r>
      <w:r w:rsidR="004347DB">
        <w:rPr>
          <w:rFonts w:cstheme="minorHAnsi"/>
        </w:rPr>
        <w:t xml:space="preserve"> are expected to fuel the growth of the headquarters and finance industry in Greater Memphis, according to a new study by the research and analysis arm of the Greater Memphis Chamber.</w:t>
      </w:r>
    </w:p>
    <w:p w14:paraId="0E569A7B" w14:textId="5BA9161B" w:rsidR="006E06C0" w:rsidRDefault="004347DB" w:rsidP="004347DB">
      <w:pPr>
        <w:rPr>
          <w:rFonts w:cstheme="minorHAnsi"/>
        </w:rPr>
      </w:pPr>
      <w:r>
        <w:rPr>
          <w:rFonts w:cstheme="minorHAnsi"/>
        </w:rPr>
        <w:t xml:space="preserve">Over the past decade, the </w:t>
      </w:r>
      <w:r w:rsidR="006E06C0">
        <w:rPr>
          <w:rFonts w:cstheme="minorHAnsi"/>
        </w:rPr>
        <w:t>HQ</w:t>
      </w:r>
      <w:r>
        <w:rPr>
          <w:rFonts w:cstheme="minorHAnsi"/>
        </w:rPr>
        <w:t xml:space="preserve"> and finance industry </w:t>
      </w:r>
      <w:r w:rsidR="006E06C0">
        <w:rPr>
          <w:rFonts w:cstheme="minorHAnsi"/>
        </w:rPr>
        <w:t xml:space="preserve">of Greater Memphis </w:t>
      </w:r>
      <w:r>
        <w:rPr>
          <w:rFonts w:cstheme="minorHAnsi"/>
        </w:rPr>
        <w:t>has grown its gross regional product</w:t>
      </w:r>
      <w:r w:rsidR="006E06C0">
        <w:rPr>
          <w:rFonts w:cstheme="minorHAnsi"/>
        </w:rPr>
        <w:t xml:space="preserve"> (GRP)</w:t>
      </w:r>
      <w:r>
        <w:rPr>
          <w:rFonts w:cstheme="minorHAnsi"/>
        </w:rPr>
        <w:t xml:space="preserve"> by 54% to reach $12.4 billion in 2022, according to the </w:t>
      </w:r>
      <w:r w:rsidR="006E06C0">
        <w:rPr>
          <w:rFonts w:cstheme="minorHAnsi"/>
        </w:rPr>
        <w:t xml:space="preserve">new 2022 </w:t>
      </w:r>
      <w:r>
        <w:rPr>
          <w:rFonts w:cstheme="minorHAnsi"/>
        </w:rPr>
        <w:t>Headquarters &amp; Finance Industry Report from the Greater Memphis Economic Research Group</w:t>
      </w:r>
      <w:r w:rsidR="006E06C0">
        <w:rPr>
          <w:rFonts w:cstheme="minorHAnsi"/>
        </w:rPr>
        <w:t xml:space="preserve"> (</w:t>
      </w:r>
      <w:r>
        <w:rPr>
          <w:rFonts w:cstheme="minorHAnsi"/>
        </w:rPr>
        <w:t xml:space="preserve">GMERG). </w:t>
      </w:r>
      <w:r w:rsidR="006E06C0">
        <w:rPr>
          <w:rFonts w:cstheme="minorHAnsi"/>
        </w:rPr>
        <w:t>The GRP is the measure of the value of goods and services produced by the region’s industry, which is composed of the following sectors: finance and insurance, professional services, and management of companies/enterprises.</w:t>
      </w:r>
    </w:p>
    <w:p w14:paraId="79B72D99" w14:textId="1FC38D8F" w:rsidR="00485233" w:rsidRDefault="00980467" w:rsidP="004347DB">
      <w:pPr>
        <w:rPr>
          <w:rFonts w:cstheme="minorHAnsi"/>
        </w:rPr>
      </w:pPr>
      <w:r>
        <w:rPr>
          <w:rFonts w:cstheme="minorHAnsi"/>
        </w:rPr>
        <w:t>The region</w:t>
      </w:r>
      <w:r w:rsidR="00485233" w:rsidRPr="006E06C0">
        <w:rPr>
          <w:rFonts w:cstheme="minorHAnsi"/>
        </w:rPr>
        <w:t xml:space="preserve"> ha</w:t>
      </w:r>
      <w:r w:rsidR="00485233">
        <w:rPr>
          <w:rFonts w:cstheme="minorHAnsi"/>
        </w:rPr>
        <w:t>s</w:t>
      </w:r>
      <w:r w:rsidR="00485233" w:rsidRPr="006E06C0">
        <w:rPr>
          <w:rFonts w:cstheme="minorHAnsi"/>
        </w:rPr>
        <w:t xml:space="preserve"> 5,111 companies in the headquarters and finance industry employing nearly 50,000 people (7.5% of the </w:t>
      </w:r>
      <w:r>
        <w:rPr>
          <w:rFonts w:cstheme="minorHAnsi"/>
        </w:rPr>
        <w:t>local</w:t>
      </w:r>
      <w:r w:rsidR="00485233" w:rsidRPr="006E06C0">
        <w:rPr>
          <w:rFonts w:cstheme="minorHAnsi"/>
        </w:rPr>
        <w:t xml:space="preserve"> workforce)</w:t>
      </w:r>
      <w:r w:rsidR="00485233">
        <w:rPr>
          <w:rFonts w:cstheme="minorHAnsi"/>
        </w:rPr>
        <w:t xml:space="preserve">, with a </w:t>
      </w:r>
      <w:r w:rsidR="00485233" w:rsidRPr="006E06C0">
        <w:rPr>
          <w:rFonts w:cstheme="minorHAnsi"/>
        </w:rPr>
        <w:t>projected 5-year growth rate of 5%</w:t>
      </w:r>
      <w:r>
        <w:rPr>
          <w:rFonts w:cstheme="minorHAnsi"/>
        </w:rPr>
        <w:t>, per the report</w:t>
      </w:r>
      <w:r w:rsidR="00485233" w:rsidRPr="006E06C0">
        <w:rPr>
          <w:rFonts w:cstheme="minorHAnsi"/>
        </w:rPr>
        <w:t>.</w:t>
      </w:r>
    </w:p>
    <w:p w14:paraId="38EDF738" w14:textId="4B676FD6" w:rsidR="00856492" w:rsidRDefault="00856492" w:rsidP="004347DB">
      <w:pPr>
        <w:rPr>
          <w:rFonts w:cstheme="minorHAnsi"/>
        </w:rPr>
      </w:pPr>
      <w:r>
        <w:rPr>
          <w:rFonts w:cstheme="minorHAnsi"/>
        </w:rPr>
        <w:t xml:space="preserve">To buy the full report or read its two-page summary, visit </w:t>
      </w:r>
      <w:hyperlink r:id="rId12" w:history="1">
        <w:r w:rsidRPr="00856492">
          <w:rPr>
            <w:rStyle w:val="Hyperlink"/>
            <w:rFonts w:cstheme="minorHAnsi"/>
          </w:rPr>
          <w:t>MemphisChamberReports.com</w:t>
        </w:r>
      </w:hyperlink>
      <w:r>
        <w:rPr>
          <w:rFonts w:cstheme="minorHAnsi"/>
        </w:rPr>
        <w:t>.</w:t>
      </w:r>
    </w:p>
    <w:p w14:paraId="115932EB" w14:textId="0B8F5F6B" w:rsidR="00485233" w:rsidRDefault="006E06C0" w:rsidP="00485233">
      <w:pPr>
        <w:rPr>
          <w:rFonts w:cstheme="minorHAnsi"/>
        </w:rPr>
      </w:pPr>
      <w:r>
        <w:rPr>
          <w:rFonts w:cstheme="minorHAnsi"/>
        </w:rPr>
        <w:t xml:space="preserve">“Memphis is home to </w:t>
      </w:r>
      <w:r w:rsidR="004D10A2">
        <w:rPr>
          <w:rFonts w:cstheme="minorHAnsi"/>
        </w:rPr>
        <w:t xml:space="preserve">globally recognized organizations, including </w:t>
      </w:r>
      <w:r w:rsidR="007C0517">
        <w:rPr>
          <w:rFonts w:cstheme="minorHAnsi"/>
        </w:rPr>
        <w:t>Fortune 500 companies</w:t>
      </w:r>
      <w:r w:rsidR="00485233">
        <w:rPr>
          <w:rFonts w:cstheme="minorHAnsi"/>
        </w:rPr>
        <w:t xml:space="preserve"> like</w:t>
      </w:r>
      <w:r w:rsidR="007C0517">
        <w:rPr>
          <w:rFonts w:cstheme="minorHAnsi"/>
        </w:rPr>
        <w:t xml:space="preserve"> FedEx, AutoZone, and International Pape</w:t>
      </w:r>
      <w:r w:rsidR="004D10A2">
        <w:rPr>
          <w:rFonts w:cstheme="minorHAnsi"/>
        </w:rPr>
        <w:t>r</w:t>
      </w:r>
      <w:r w:rsidR="00BB1976">
        <w:rPr>
          <w:rFonts w:cstheme="minorHAnsi"/>
        </w:rPr>
        <w:t xml:space="preserve">, </w:t>
      </w:r>
      <w:r w:rsidR="004D10A2">
        <w:rPr>
          <w:rFonts w:cstheme="minorHAnsi"/>
        </w:rPr>
        <w:t xml:space="preserve">but </w:t>
      </w:r>
      <w:r w:rsidR="00BB1976">
        <w:rPr>
          <w:rFonts w:cstheme="minorHAnsi"/>
        </w:rPr>
        <w:t>we</w:t>
      </w:r>
      <w:r w:rsidR="002F623B">
        <w:rPr>
          <w:rFonts w:cstheme="minorHAnsi"/>
        </w:rPr>
        <w:t xml:space="preserve"> still</w:t>
      </w:r>
      <w:r w:rsidR="00BB1976">
        <w:rPr>
          <w:rFonts w:cstheme="minorHAnsi"/>
        </w:rPr>
        <w:t xml:space="preserve"> don’t have </w:t>
      </w:r>
      <w:r w:rsidR="002F623B">
        <w:rPr>
          <w:rFonts w:cstheme="minorHAnsi"/>
        </w:rPr>
        <w:t>as many headquarters as our peer cities</w:t>
      </w:r>
      <w:r w:rsidR="00BB1976">
        <w:rPr>
          <w:rFonts w:cstheme="minorHAnsi"/>
        </w:rPr>
        <w:t>,”</w:t>
      </w:r>
      <w:r w:rsidR="007C0517">
        <w:rPr>
          <w:rFonts w:cstheme="minorHAnsi"/>
        </w:rPr>
        <w:t xml:space="preserve"> said Greater Memphis Chamber Chief Economic Development Officer Gwyn Fisher.</w:t>
      </w:r>
      <w:r w:rsidR="00BB1976">
        <w:rPr>
          <w:rFonts w:cstheme="minorHAnsi"/>
        </w:rPr>
        <w:t xml:space="preserve"> “</w:t>
      </w:r>
      <w:r w:rsidR="002F623B">
        <w:rPr>
          <w:rFonts w:cstheme="minorHAnsi"/>
        </w:rPr>
        <w:t xml:space="preserve">As companies continue to pursue goals </w:t>
      </w:r>
      <w:r w:rsidR="002F623B">
        <w:rPr>
          <w:rFonts w:cstheme="minorHAnsi"/>
        </w:rPr>
        <w:t xml:space="preserve">in diversity, equity and inclusion, </w:t>
      </w:r>
      <w:r w:rsidR="002F623B">
        <w:rPr>
          <w:rFonts w:cstheme="minorHAnsi"/>
        </w:rPr>
        <w:t>and look at post-pandemic alternatives to</w:t>
      </w:r>
      <w:r w:rsidR="002F623B">
        <w:rPr>
          <w:rFonts w:cstheme="minorHAnsi"/>
        </w:rPr>
        <w:t xml:space="preserve"> high-priced</w:t>
      </w:r>
      <w:r w:rsidR="002F623B">
        <w:rPr>
          <w:rFonts w:cstheme="minorHAnsi"/>
        </w:rPr>
        <w:t xml:space="preserve"> cities, Memphis</w:t>
      </w:r>
      <w:r w:rsidR="002F623B">
        <w:rPr>
          <w:rFonts w:cstheme="minorHAnsi"/>
        </w:rPr>
        <w:t xml:space="preserve"> is a c</w:t>
      </w:r>
      <w:r w:rsidR="002F623B">
        <w:rPr>
          <w:rFonts w:cstheme="minorHAnsi"/>
        </w:rPr>
        <w:t xml:space="preserve">ompelling </w:t>
      </w:r>
      <w:r w:rsidR="002F623B">
        <w:rPr>
          <w:rFonts w:cstheme="minorHAnsi"/>
        </w:rPr>
        <w:t>choice</w:t>
      </w:r>
      <w:r w:rsidR="002F623B">
        <w:rPr>
          <w:rFonts w:cstheme="minorHAnsi"/>
        </w:rPr>
        <w:t>. We have the highly sophisticated, diverse talent they are looking for, coupled with all the amenities of a much larger city.</w:t>
      </w:r>
      <w:r w:rsidR="00485233">
        <w:rPr>
          <w:rFonts w:cstheme="minorHAnsi"/>
        </w:rPr>
        <w:t>”</w:t>
      </w:r>
    </w:p>
    <w:p w14:paraId="06A77036" w14:textId="47E98B67" w:rsidR="00980467" w:rsidRDefault="00980467" w:rsidP="0038178B">
      <w:pPr>
        <w:rPr>
          <w:rFonts w:cstheme="minorHAnsi"/>
        </w:rPr>
      </w:pPr>
      <w:r>
        <w:rPr>
          <w:rFonts w:cstheme="minorHAnsi"/>
        </w:rPr>
        <w:t xml:space="preserve">Among the findings of the report: </w:t>
      </w:r>
      <w:r w:rsidR="00485233">
        <w:rPr>
          <w:rFonts w:cstheme="minorHAnsi"/>
        </w:rPr>
        <w:t xml:space="preserve">Memphis office space on average </w:t>
      </w:r>
      <w:r w:rsidR="00891A29">
        <w:rPr>
          <w:rFonts w:cstheme="minorHAnsi"/>
        </w:rPr>
        <w:t xml:space="preserve">costs </w:t>
      </w:r>
      <w:r w:rsidR="00485233">
        <w:rPr>
          <w:rFonts w:cstheme="minorHAnsi"/>
        </w:rPr>
        <w:t xml:space="preserve">almost $10 </w:t>
      </w:r>
      <w:r w:rsidR="00891A29">
        <w:rPr>
          <w:rFonts w:cstheme="minorHAnsi"/>
        </w:rPr>
        <w:t>less</w:t>
      </w:r>
      <w:r w:rsidR="00485233">
        <w:rPr>
          <w:rFonts w:cstheme="minorHAnsi"/>
        </w:rPr>
        <w:t xml:space="preserve"> per square foot than </w:t>
      </w:r>
      <w:r w:rsidR="00891A29">
        <w:rPr>
          <w:rFonts w:cstheme="minorHAnsi"/>
        </w:rPr>
        <w:t>either</w:t>
      </w:r>
      <w:r w:rsidR="00485233">
        <w:rPr>
          <w:rFonts w:cstheme="minorHAnsi"/>
        </w:rPr>
        <w:t xml:space="preserve"> Nashville or Atlanta, and </w:t>
      </w:r>
      <w:r>
        <w:rPr>
          <w:rFonts w:cstheme="minorHAnsi"/>
        </w:rPr>
        <w:t>Memphis International Airport</w:t>
      </w:r>
      <w:r w:rsidR="00485233">
        <w:rPr>
          <w:rFonts w:cstheme="minorHAnsi"/>
        </w:rPr>
        <w:t xml:space="preserve"> has direct flights to 34 locations with more on the way – all important data points for companies looking to </w:t>
      </w:r>
      <w:r>
        <w:rPr>
          <w:rFonts w:cstheme="minorHAnsi"/>
        </w:rPr>
        <w:t>move into the market</w:t>
      </w:r>
      <w:r w:rsidR="00485233">
        <w:rPr>
          <w:rFonts w:cstheme="minorHAnsi"/>
        </w:rPr>
        <w:t>.</w:t>
      </w:r>
    </w:p>
    <w:p w14:paraId="0F419D44" w14:textId="5A3A3F24" w:rsidR="00020353" w:rsidRDefault="00020353" w:rsidP="0038178B">
      <w:pPr>
        <w:rPr>
          <w:rFonts w:cstheme="minorHAnsi"/>
        </w:rPr>
      </w:pPr>
      <w:r>
        <w:rPr>
          <w:rFonts w:cstheme="minorHAnsi"/>
        </w:rPr>
        <w:lastRenderedPageBreak/>
        <w:t>The m</w:t>
      </w:r>
      <w:r w:rsidRPr="00020353">
        <w:rPr>
          <w:rFonts w:cstheme="minorHAnsi"/>
        </w:rPr>
        <w:t xml:space="preserve">anagement of </w:t>
      </w:r>
      <w:r>
        <w:rPr>
          <w:rFonts w:cstheme="minorHAnsi"/>
        </w:rPr>
        <w:t>c</w:t>
      </w:r>
      <w:r w:rsidRPr="00020353">
        <w:rPr>
          <w:rFonts w:cstheme="minorHAnsi"/>
        </w:rPr>
        <w:t>ompanies</w:t>
      </w:r>
      <w:r>
        <w:rPr>
          <w:rFonts w:cstheme="minorHAnsi"/>
        </w:rPr>
        <w:t>/e</w:t>
      </w:r>
      <w:r w:rsidRPr="00020353">
        <w:rPr>
          <w:rFonts w:cstheme="minorHAnsi"/>
        </w:rPr>
        <w:t xml:space="preserve">nterprises </w:t>
      </w:r>
      <w:r>
        <w:rPr>
          <w:rFonts w:cstheme="minorHAnsi"/>
        </w:rPr>
        <w:t>sector has</w:t>
      </w:r>
      <w:r w:rsidRPr="00020353">
        <w:rPr>
          <w:rFonts w:cstheme="minorHAnsi"/>
        </w:rPr>
        <w:t xml:space="preserve"> </w:t>
      </w:r>
      <w:r>
        <w:rPr>
          <w:rFonts w:cstheme="minorHAnsi"/>
        </w:rPr>
        <w:t xml:space="preserve">already </w:t>
      </w:r>
      <w:r w:rsidRPr="00020353">
        <w:rPr>
          <w:rFonts w:cstheme="minorHAnsi"/>
        </w:rPr>
        <w:t xml:space="preserve">seen employment growth of 24% </w:t>
      </w:r>
      <w:r>
        <w:rPr>
          <w:rFonts w:cstheme="minorHAnsi"/>
        </w:rPr>
        <w:t>over the past</w:t>
      </w:r>
      <w:r w:rsidRPr="00020353">
        <w:rPr>
          <w:rFonts w:cstheme="minorHAnsi"/>
        </w:rPr>
        <w:t xml:space="preserve"> five years</w:t>
      </w:r>
      <w:r>
        <w:rPr>
          <w:rFonts w:cstheme="minorHAnsi"/>
        </w:rPr>
        <w:t>, according to the report.</w:t>
      </w:r>
    </w:p>
    <w:p w14:paraId="07F5530F" w14:textId="628F1914" w:rsidR="00980467" w:rsidRPr="00980467" w:rsidRDefault="00980467" w:rsidP="00980467">
      <w:pPr>
        <w:rPr>
          <w:rFonts w:cstheme="minorHAnsi"/>
        </w:rPr>
      </w:pPr>
      <w:r>
        <w:rPr>
          <w:rFonts w:cstheme="minorHAnsi"/>
        </w:rPr>
        <w:t xml:space="preserve">The report also </w:t>
      </w:r>
      <w:r w:rsidR="002F623B">
        <w:rPr>
          <w:rFonts w:cstheme="minorHAnsi"/>
        </w:rPr>
        <w:t>identified</w:t>
      </w:r>
      <w:r>
        <w:rPr>
          <w:rFonts w:cstheme="minorHAnsi"/>
        </w:rPr>
        <w:t xml:space="preserve"> Memphis</w:t>
      </w:r>
      <w:r w:rsidR="006E06C0" w:rsidRPr="006E06C0">
        <w:rPr>
          <w:rFonts w:cstheme="minorHAnsi"/>
        </w:rPr>
        <w:t xml:space="preserve"> </w:t>
      </w:r>
      <w:r w:rsidR="002F623B">
        <w:rPr>
          <w:rFonts w:cstheme="minorHAnsi"/>
        </w:rPr>
        <w:t>a</w:t>
      </w:r>
      <w:r w:rsidR="006E06C0" w:rsidRPr="006E06C0">
        <w:rPr>
          <w:rFonts w:cstheme="minorHAnsi"/>
        </w:rPr>
        <w:t>s a national leader in workforce diversity, equity, and inclusion</w:t>
      </w:r>
      <w:r>
        <w:rPr>
          <w:rFonts w:cstheme="minorHAnsi"/>
        </w:rPr>
        <w:t xml:space="preserve"> in this industry</w:t>
      </w:r>
      <w:r w:rsidR="006E06C0">
        <w:rPr>
          <w:rFonts w:cstheme="minorHAnsi"/>
        </w:rPr>
        <w:t xml:space="preserve">: </w:t>
      </w:r>
      <w:r w:rsidR="006E06C0" w:rsidRPr="006E06C0">
        <w:rPr>
          <w:rFonts w:cstheme="minorHAnsi"/>
        </w:rPr>
        <w:t xml:space="preserve">Memphis has the highest concentration of </w:t>
      </w:r>
      <w:r w:rsidR="006E06C0">
        <w:rPr>
          <w:rFonts w:cstheme="minorHAnsi"/>
        </w:rPr>
        <w:t>HQ</w:t>
      </w:r>
      <w:r w:rsidR="006E06C0" w:rsidRPr="006E06C0">
        <w:rPr>
          <w:rFonts w:cstheme="minorHAnsi"/>
        </w:rPr>
        <w:t xml:space="preserve"> and finance professionals who are female (57%) and who are Black (26%) of U.S. metros with populations over 1 million</w:t>
      </w:r>
      <w:r w:rsidR="006E06C0">
        <w:rPr>
          <w:rFonts w:cstheme="minorHAnsi"/>
        </w:rPr>
        <w:t>, per its latest report.</w:t>
      </w:r>
      <w:r w:rsidRPr="00980467">
        <w:rPr>
          <w:rFonts w:cstheme="minorHAnsi"/>
          <w:sz w:val="24"/>
          <w:szCs w:val="24"/>
        </w:rPr>
        <w:t xml:space="preserve"> </w:t>
      </w:r>
      <w:r w:rsidRPr="00980467">
        <w:rPr>
          <w:rFonts w:cstheme="minorHAnsi"/>
        </w:rPr>
        <w:t xml:space="preserve">Greater Memphis </w:t>
      </w:r>
      <w:r>
        <w:rPr>
          <w:rFonts w:cstheme="minorHAnsi"/>
        </w:rPr>
        <w:t xml:space="preserve">also </w:t>
      </w:r>
      <w:r w:rsidRPr="00980467">
        <w:rPr>
          <w:rFonts w:cstheme="minorHAnsi"/>
        </w:rPr>
        <w:t xml:space="preserve">has the highest concentration of </w:t>
      </w:r>
      <w:r>
        <w:rPr>
          <w:rFonts w:cstheme="minorHAnsi"/>
        </w:rPr>
        <w:t>female human resources</w:t>
      </w:r>
      <w:r w:rsidRPr="00980467">
        <w:rPr>
          <w:rFonts w:cstheme="minorHAnsi"/>
        </w:rPr>
        <w:t xml:space="preserve"> professionals (72%) as well as the highest concentration of Black HR </w:t>
      </w:r>
      <w:r>
        <w:rPr>
          <w:rFonts w:cstheme="minorHAnsi"/>
        </w:rPr>
        <w:t>professionals</w:t>
      </w:r>
      <w:r w:rsidRPr="00980467">
        <w:rPr>
          <w:rFonts w:cstheme="minorHAnsi"/>
        </w:rPr>
        <w:t xml:space="preserve"> (39%)</w:t>
      </w:r>
      <w:r>
        <w:rPr>
          <w:rFonts w:cstheme="minorHAnsi"/>
        </w:rPr>
        <w:t>.</w:t>
      </w:r>
    </w:p>
    <w:p w14:paraId="2BF58EB8" w14:textId="2F7AB87A" w:rsidR="00856492" w:rsidRDefault="00980467" w:rsidP="00980467">
      <w:pPr>
        <w:rPr>
          <w:rFonts w:cstheme="minorHAnsi"/>
        </w:rPr>
      </w:pPr>
      <w:r>
        <w:rPr>
          <w:rFonts w:cstheme="minorHAnsi"/>
        </w:rPr>
        <w:t>“Whether you</w:t>
      </w:r>
      <w:r w:rsidR="00020353">
        <w:rPr>
          <w:rFonts w:cstheme="minorHAnsi"/>
        </w:rPr>
        <w:t xml:space="preserve">’re </w:t>
      </w:r>
      <w:r>
        <w:rPr>
          <w:rFonts w:cstheme="minorHAnsi"/>
        </w:rPr>
        <w:t>look</w:t>
      </w:r>
      <w:r w:rsidR="00020353">
        <w:rPr>
          <w:rFonts w:cstheme="minorHAnsi"/>
        </w:rPr>
        <w:t xml:space="preserve">ing </w:t>
      </w:r>
      <w:r>
        <w:rPr>
          <w:rFonts w:cstheme="minorHAnsi"/>
        </w:rPr>
        <w:t xml:space="preserve">at our diversity, growth, or job projections, Memphis’ headquarters and finance industry is </w:t>
      </w:r>
      <w:r w:rsidR="00020353">
        <w:rPr>
          <w:rFonts w:cstheme="minorHAnsi"/>
        </w:rPr>
        <w:t>making forward progress</w:t>
      </w:r>
      <w:r>
        <w:rPr>
          <w:rFonts w:cstheme="minorHAnsi"/>
        </w:rPr>
        <w:t>,” said Tecora Murray, executive director of GMERG. “</w:t>
      </w:r>
      <w:r w:rsidR="00020353">
        <w:rPr>
          <w:rFonts w:cstheme="minorHAnsi"/>
        </w:rPr>
        <w:t xml:space="preserve">Our research </w:t>
      </w:r>
      <w:r w:rsidR="002F623B">
        <w:rPr>
          <w:rFonts w:cstheme="minorHAnsi"/>
        </w:rPr>
        <w:t xml:space="preserve">findings </w:t>
      </w:r>
      <w:r w:rsidR="00020353">
        <w:rPr>
          <w:rFonts w:cstheme="minorHAnsi"/>
        </w:rPr>
        <w:t>show</w:t>
      </w:r>
      <w:r w:rsidR="002F623B">
        <w:rPr>
          <w:rFonts w:cstheme="minorHAnsi"/>
        </w:rPr>
        <w:t xml:space="preserve"> </w:t>
      </w:r>
      <w:r w:rsidR="00020353">
        <w:rPr>
          <w:rFonts w:cstheme="minorHAnsi"/>
        </w:rPr>
        <w:t xml:space="preserve">that we </w:t>
      </w:r>
      <w:r w:rsidR="002F623B">
        <w:rPr>
          <w:rFonts w:cstheme="minorHAnsi"/>
        </w:rPr>
        <w:t xml:space="preserve">not only </w:t>
      </w:r>
      <w:r w:rsidR="00020353">
        <w:rPr>
          <w:rFonts w:cstheme="minorHAnsi"/>
        </w:rPr>
        <w:t>have an opportunity to continue making gains but accelerate them.”</w:t>
      </w:r>
    </w:p>
    <w:p w14:paraId="03003AFB" w14:textId="2F0B9854" w:rsidR="00856492" w:rsidRPr="00856492" w:rsidRDefault="00856492" w:rsidP="00980467">
      <w:pPr>
        <w:rPr>
          <w:rFonts w:cstheme="minorHAnsi"/>
          <w:i/>
          <w:iCs/>
        </w:rPr>
      </w:pPr>
      <w:r w:rsidRPr="00856492">
        <w:rPr>
          <w:rStyle w:val="normaltextrun"/>
          <w:rFonts w:ascii="Calibri" w:hAnsi="Calibri" w:cs="Calibri"/>
          <w:b/>
          <w:bCs/>
          <w:i/>
          <w:iCs/>
          <w:color w:val="000000"/>
          <w:shd w:val="clear" w:color="auto" w:fill="FFFFFF"/>
        </w:rPr>
        <w:t>Greater Memphis Economic Research Group:</w:t>
      </w:r>
      <w:r w:rsidRPr="00856492">
        <w:rPr>
          <w:rStyle w:val="normaltextrun"/>
          <w:rFonts w:ascii="Calibri" w:hAnsi="Calibri" w:cs="Calibri"/>
          <w:i/>
          <w:iCs/>
          <w:color w:val="000000"/>
          <w:shd w:val="clear" w:color="auto" w:fill="FFFFFF"/>
        </w:rPr>
        <w:t xml:space="preserve"> The Greater Memphis Economic Research Group (GMERG, pronounced “G-merge”) was launched by the Greater Memphis Chamber in 2021 to provide the economic research and insights crucial to growing Greater Memphis and its businesses. Formerly known as the Center for Economic Competitiveness, GMERG produces a variety of free, on-demand, and commissioned reports throughout the year. To learn more, visit </w:t>
      </w:r>
      <w:hyperlink r:id="rId13" w:tgtFrame="_blank" w:history="1">
        <w:r w:rsidRPr="00856492">
          <w:rPr>
            <w:rStyle w:val="normaltextrun"/>
            <w:rFonts w:ascii="Calibri" w:hAnsi="Calibri" w:cs="Calibri"/>
            <w:i/>
            <w:iCs/>
            <w:color w:val="0563C1"/>
            <w:u w:val="single"/>
            <w:shd w:val="clear" w:color="auto" w:fill="FFFFFF"/>
          </w:rPr>
          <w:t>GMERG’s webpage</w:t>
        </w:r>
      </w:hyperlink>
      <w:r w:rsidRPr="00856492">
        <w:rPr>
          <w:rStyle w:val="normaltextrun"/>
          <w:rFonts w:ascii="Calibri" w:hAnsi="Calibri" w:cs="Calibri"/>
          <w:i/>
          <w:iCs/>
          <w:color w:val="000000"/>
          <w:shd w:val="clear" w:color="auto" w:fill="FFFFFF"/>
        </w:rPr>
        <w:t>.</w:t>
      </w:r>
      <w:r w:rsidRPr="00856492">
        <w:rPr>
          <w:rStyle w:val="eop"/>
          <w:rFonts w:ascii="Calibri" w:hAnsi="Calibri" w:cs="Calibri"/>
          <w:i/>
          <w:iCs/>
          <w:color w:val="000000"/>
          <w:shd w:val="clear" w:color="auto" w:fill="FFFFFF"/>
        </w:rPr>
        <w:t> </w:t>
      </w:r>
    </w:p>
    <w:p w14:paraId="1E668D71" w14:textId="796BF379" w:rsidR="00D63395" w:rsidRPr="00827007" w:rsidRDefault="00A1610B" w:rsidP="0038178B">
      <w:pPr>
        <w:rPr>
          <w:rFonts w:cstheme="minorHAnsi"/>
          <w:i/>
          <w:iCs/>
          <w:color w:val="000000"/>
          <w:shd w:val="clear" w:color="auto" w:fill="FFFFFF"/>
        </w:rPr>
      </w:pPr>
      <w:r w:rsidRPr="00827007">
        <w:rPr>
          <w:rStyle w:val="normaltextrun"/>
          <w:rFonts w:cstheme="minorHAnsi"/>
          <w:b/>
          <w:bCs/>
          <w:i/>
          <w:iCs/>
          <w:color w:val="000000"/>
          <w:shd w:val="clear" w:color="auto" w:fill="FFFFFF"/>
        </w:rPr>
        <w:t>About the Greater Memphis Chamber:</w:t>
      </w:r>
      <w:r w:rsidRPr="00827007">
        <w:rPr>
          <w:rStyle w:val="normaltextrun"/>
          <w:rFonts w:cstheme="minorHAnsi"/>
          <w:i/>
          <w:iCs/>
          <w:color w:val="000000"/>
          <w:shd w:val="clear" w:color="auto" w:fill="FFFFFF"/>
        </w:rPr>
        <w:t xml:space="preserve"> One of Memphis’ oldest institutions, dating back to 1838, the Greater Memphis Chamber is a privately funded nonprofit that serves as the region’s lead economic development organization and the “Voice of Memphis Business” </w:t>
      </w:r>
      <w:r w:rsidR="005C5E58">
        <w:rPr>
          <w:rStyle w:val="normaltextrun"/>
          <w:rFonts w:cstheme="minorHAnsi"/>
          <w:i/>
          <w:iCs/>
          <w:color w:val="000000"/>
          <w:shd w:val="clear" w:color="auto" w:fill="FFFFFF"/>
        </w:rPr>
        <w:t>on</w:t>
      </w:r>
      <w:r w:rsidRPr="00827007">
        <w:rPr>
          <w:rStyle w:val="normaltextrun"/>
          <w:rFonts w:cstheme="minorHAnsi"/>
          <w:i/>
          <w:iCs/>
          <w:color w:val="000000"/>
          <w:shd w:val="clear" w:color="auto" w:fill="FFFFFF"/>
        </w:rPr>
        <w:t xml:space="preserve"> local, state, and national </w:t>
      </w:r>
      <w:r w:rsidR="005C5E58">
        <w:rPr>
          <w:rStyle w:val="normaltextrun"/>
          <w:rFonts w:cstheme="minorHAnsi"/>
          <w:i/>
          <w:iCs/>
          <w:color w:val="000000"/>
          <w:shd w:val="clear" w:color="auto" w:fill="FFFFFF"/>
        </w:rPr>
        <w:t>issues</w:t>
      </w:r>
      <w:r w:rsidRPr="00827007">
        <w:rPr>
          <w:rStyle w:val="normaltextrun"/>
          <w:rFonts w:cstheme="minorHAnsi"/>
          <w:i/>
          <w:iCs/>
          <w:color w:val="000000"/>
          <w:shd w:val="clear" w:color="auto" w:fill="FFFFFF"/>
        </w:rPr>
        <w:t>. The Chamber’s mission is to relentlessly pursue prosperity for all — through economic and workforce development, pro-growth advocacy, and by providing support and resources to its investors,</w:t>
      </w:r>
      <w:r w:rsidR="005C5E58">
        <w:rPr>
          <w:rStyle w:val="normaltextrun"/>
          <w:rFonts w:cstheme="minorHAnsi"/>
          <w:i/>
          <w:iCs/>
          <w:color w:val="000000"/>
          <w:shd w:val="clear" w:color="auto" w:fill="FFFFFF"/>
        </w:rPr>
        <w:t xml:space="preserve"> which</w:t>
      </w:r>
      <w:r w:rsidRPr="00827007">
        <w:rPr>
          <w:rStyle w:val="normaltextrun"/>
          <w:rFonts w:cstheme="minorHAnsi"/>
          <w:i/>
          <w:iCs/>
          <w:color w:val="000000"/>
          <w:shd w:val="clear" w:color="auto" w:fill="FFFFFF"/>
        </w:rPr>
        <w:t xml:space="preserve"> includ</w:t>
      </w:r>
      <w:r w:rsidR="005C5E58">
        <w:rPr>
          <w:rStyle w:val="normaltextrun"/>
          <w:rFonts w:cstheme="minorHAnsi"/>
          <w:i/>
          <w:iCs/>
          <w:color w:val="000000"/>
          <w:shd w:val="clear" w:color="auto" w:fill="FFFFFF"/>
        </w:rPr>
        <w:t xml:space="preserve">e </w:t>
      </w:r>
      <w:r w:rsidRPr="00827007">
        <w:rPr>
          <w:rStyle w:val="normaltextrun"/>
          <w:rFonts w:cstheme="minorHAnsi"/>
          <w:i/>
          <w:iCs/>
          <w:color w:val="000000"/>
          <w:shd w:val="clear" w:color="auto" w:fill="FFFFFF"/>
        </w:rPr>
        <w:t xml:space="preserve">many of the region’s largest employers. For more information about the Chamber, visit </w:t>
      </w:r>
      <w:hyperlink r:id="rId14" w:history="1">
        <w:r w:rsidRPr="00827007">
          <w:rPr>
            <w:rStyle w:val="Hyperlink"/>
            <w:rFonts w:cstheme="minorHAnsi"/>
            <w:i/>
            <w:iCs/>
            <w:shd w:val="clear" w:color="auto" w:fill="FFFFFF"/>
          </w:rPr>
          <w:t>memphischamber.com</w:t>
        </w:r>
      </w:hyperlink>
      <w:r w:rsidRPr="00827007">
        <w:rPr>
          <w:rStyle w:val="normaltextrun"/>
          <w:rFonts w:cstheme="minorHAnsi"/>
          <w:i/>
          <w:iCs/>
          <w:color w:val="000000"/>
          <w:shd w:val="clear" w:color="auto" w:fill="FFFFFF"/>
        </w:rPr>
        <w:t xml:space="preserve"> and </w:t>
      </w:r>
      <w:hyperlink r:id="rId15" w:history="1">
        <w:r w:rsidRPr="00827007">
          <w:rPr>
            <w:rStyle w:val="Hyperlink"/>
            <w:rFonts w:cstheme="minorHAnsi"/>
            <w:i/>
            <w:iCs/>
            <w:shd w:val="clear" w:color="auto" w:fill="FFFFFF"/>
          </w:rPr>
          <w:t>memphismoves.com</w:t>
        </w:r>
      </w:hyperlink>
      <w:r w:rsidRPr="00827007">
        <w:rPr>
          <w:rStyle w:val="normaltextrun"/>
          <w:rFonts w:cstheme="minorHAnsi"/>
          <w:i/>
          <w:iCs/>
          <w:color w:val="000000"/>
          <w:shd w:val="clear" w:color="auto" w:fill="FFFFFF"/>
        </w:rPr>
        <w:t xml:space="preserve">. Also, follow </w:t>
      </w:r>
      <w:r w:rsidR="00B47271">
        <w:rPr>
          <w:rStyle w:val="normaltextrun"/>
          <w:rFonts w:cstheme="minorHAnsi"/>
          <w:i/>
          <w:iCs/>
          <w:color w:val="000000"/>
          <w:shd w:val="clear" w:color="auto" w:fill="FFFFFF"/>
        </w:rPr>
        <w:t>the Chamber</w:t>
      </w:r>
      <w:r w:rsidRPr="00827007">
        <w:rPr>
          <w:rStyle w:val="normaltextrun"/>
          <w:rFonts w:cstheme="minorHAnsi"/>
          <w:i/>
          <w:iCs/>
          <w:color w:val="000000"/>
          <w:shd w:val="clear" w:color="auto" w:fill="FFFFFF"/>
        </w:rPr>
        <w:t xml:space="preserve"> on </w:t>
      </w:r>
      <w:hyperlink r:id="rId16" w:history="1">
        <w:r w:rsidRPr="00827007">
          <w:rPr>
            <w:rStyle w:val="Hyperlink"/>
            <w:rFonts w:cstheme="minorHAnsi"/>
            <w:i/>
            <w:iCs/>
            <w:shd w:val="clear" w:color="auto" w:fill="FFFFFF"/>
          </w:rPr>
          <w:t>Twitter</w:t>
        </w:r>
      </w:hyperlink>
      <w:r w:rsidRPr="00827007">
        <w:rPr>
          <w:rStyle w:val="normaltextrun"/>
          <w:rFonts w:cstheme="minorHAnsi"/>
          <w:i/>
          <w:iCs/>
          <w:color w:val="000000"/>
          <w:shd w:val="clear" w:color="auto" w:fill="FFFFFF"/>
        </w:rPr>
        <w:t xml:space="preserve">, </w:t>
      </w:r>
      <w:hyperlink r:id="rId17" w:history="1">
        <w:r w:rsidRPr="00827007">
          <w:rPr>
            <w:rStyle w:val="Hyperlink"/>
            <w:rFonts w:cstheme="minorHAnsi"/>
            <w:i/>
            <w:iCs/>
            <w:shd w:val="clear" w:color="auto" w:fill="FFFFFF"/>
          </w:rPr>
          <w:t>Facebook</w:t>
        </w:r>
      </w:hyperlink>
      <w:r w:rsidRPr="00827007">
        <w:rPr>
          <w:rStyle w:val="normaltextrun"/>
          <w:rFonts w:cstheme="minorHAnsi"/>
          <w:i/>
          <w:iCs/>
          <w:color w:val="000000"/>
          <w:shd w:val="clear" w:color="auto" w:fill="FFFFFF"/>
        </w:rPr>
        <w:t xml:space="preserve">, </w:t>
      </w:r>
      <w:hyperlink r:id="rId18" w:history="1">
        <w:r w:rsidRPr="00827007">
          <w:rPr>
            <w:rStyle w:val="Hyperlink"/>
            <w:rFonts w:cstheme="minorHAnsi"/>
            <w:i/>
            <w:iCs/>
            <w:shd w:val="clear" w:color="auto" w:fill="FFFFFF"/>
          </w:rPr>
          <w:t>LinkedIn</w:t>
        </w:r>
      </w:hyperlink>
      <w:r w:rsidRPr="00827007">
        <w:rPr>
          <w:rStyle w:val="normaltextrun"/>
          <w:rFonts w:cstheme="minorHAnsi"/>
          <w:i/>
          <w:iCs/>
          <w:color w:val="000000"/>
          <w:shd w:val="clear" w:color="auto" w:fill="FFFFFF"/>
        </w:rPr>
        <w:t xml:space="preserve"> and </w:t>
      </w:r>
      <w:hyperlink r:id="rId19" w:history="1">
        <w:r w:rsidRPr="00827007">
          <w:rPr>
            <w:rStyle w:val="Hyperlink"/>
            <w:rFonts w:cstheme="minorHAnsi"/>
            <w:i/>
            <w:iCs/>
            <w:shd w:val="clear" w:color="auto" w:fill="FFFFFF"/>
          </w:rPr>
          <w:t>Instagram</w:t>
        </w:r>
      </w:hyperlink>
      <w:r w:rsidRPr="00827007">
        <w:rPr>
          <w:rStyle w:val="normaltextrun"/>
          <w:rFonts w:cstheme="minorHAnsi"/>
          <w:i/>
          <w:iCs/>
          <w:color w:val="000000"/>
          <w:shd w:val="clear" w:color="auto" w:fill="FFFFFF"/>
        </w:rPr>
        <w:t>, and sign up for</w:t>
      </w:r>
      <w:r w:rsidR="00B47271">
        <w:rPr>
          <w:rStyle w:val="normaltextrun"/>
          <w:rFonts w:cstheme="minorHAnsi"/>
          <w:i/>
          <w:iCs/>
          <w:color w:val="000000"/>
          <w:shd w:val="clear" w:color="auto" w:fill="FFFFFF"/>
        </w:rPr>
        <w:t xml:space="preserve"> its</w:t>
      </w:r>
      <w:r w:rsidRPr="00827007">
        <w:rPr>
          <w:rStyle w:val="normaltextrun"/>
          <w:rFonts w:cstheme="minorHAnsi"/>
          <w:i/>
          <w:iCs/>
          <w:color w:val="000000"/>
          <w:shd w:val="clear" w:color="auto" w:fill="FFFFFF"/>
        </w:rPr>
        <w:t xml:space="preserve"> weekly newsletter, </w:t>
      </w:r>
      <w:hyperlink r:id="rId20" w:history="1">
        <w:r w:rsidRPr="00827007">
          <w:rPr>
            <w:rStyle w:val="Hyperlink"/>
            <w:rFonts w:cstheme="minorHAnsi"/>
            <w:i/>
            <w:iCs/>
          </w:rPr>
          <w:t>Memphis Fourword</w:t>
        </w:r>
      </w:hyperlink>
      <w:r w:rsidRPr="00827007">
        <w:rPr>
          <w:rStyle w:val="normaltextrun"/>
          <w:rFonts w:cstheme="minorHAnsi"/>
          <w:i/>
          <w:iCs/>
          <w:color w:val="000000"/>
          <w:shd w:val="clear" w:color="auto" w:fill="FFFFFF"/>
        </w:rPr>
        <w:t>.</w:t>
      </w:r>
    </w:p>
    <w:sectPr w:rsidR="00D63395" w:rsidRPr="00827007">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F3D32" w14:textId="77777777" w:rsidR="00643104" w:rsidRDefault="00643104" w:rsidP="00477CD5">
      <w:pPr>
        <w:spacing w:after="0" w:line="240" w:lineRule="auto"/>
      </w:pPr>
      <w:r>
        <w:separator/>
      </w:r>
    </w:p>
  </w:endnote>
  <w:endnote w:type="continuationSeparator" w:id="0">
    <w:p w14:paraId="746F5FE5" w14:textId="77777777" w:rsidR="00643104" w:rsidRDefault="00643104" w:rsidP="0047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9B8EDCE" w14:paraId="3BA514F5" w14:textId="77777777" w:rsidTr="29B8EDCE">
      <w:tc>
        <w:tcPr>
          <w:tcW w:w="3120" w:type="dxa"/>
        </w:tcPr>
        <w:p w14:paraId="73E8F490" w14:textId="77777777" w:rsidR="29B8EDCE" w:rsidRDefault="29B8EDCE" w:rsidP="29B8EDCE">
          <w:pPr>
            <w:pStyle w:val="Header"/>
            <w:ind w:left="-115"/>
          </w:pPr>
        </w:p>
      </w:tc>
      <w:tc>
        <w:tcPr>
          <w:tcW w:w="3120" w:type="dxa"/>
        </w:tcPr>
        <w:p w14:paraId="4AFB20E9" w14:textId="77777777" w:rsidR="29B8EDCE" w:rsidRDefault="29B8EDCE" w:rsidP="29B8EDCE">
          <w:pPr>
            <w:pStyle w:val="Header"/>
            <w:jc w:val="center"/>
          </w:pPr>
        </w:p>
      </w:tc>
      <w:tc>
        <w:tcPr>
          <w:tcW w:w="3120" w:type="dxa"/>
        </w:tcPr>
        <w:p w14:paraId="1F2A7A5D" w14:textId="77777777" w:rsidR="29B8EDCE" w:rsidRDefault="29B8EDCE" w:rsidP="29B8EDCE">
          <w:pPr>
            <w:pStyle w:val="Header"/>
            <w:ind w:right="-115"/>
            <w:jc w:val="right"/>
          </w:pPr>
        </w:p>
      </w:tc>
    </w:tr>
  </w:tbl>
  <w:p w14:paraId="4721C64F" w14:textId="77777777" w:rsidR="29B8EDCE" w:rsidRDefault="29B8EDCE" w:rsidP="29B8E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A6F5D" w14:textId="77777777" w:rsidR="00643104" w:rsidRDefault="00643104" w:rsidP="00477CD5">
      <w:pPr>
        <w:spacing w:after="0" w:line="240" w:lineRule="auto"/>
      </w:pPr>
      <w:r>
        <w:separator/>
      </w:r>
    </w:p>
  </w:footnote>
  <w:footnote w:type="continuationSeparator" w:id="0">
    <w:p w14:paraId="04192A8E" w14:textId="77777777" w:rsidR="00643104" w:rsidRDefault="00643104" w:rsidP="00477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9B8EDCE" w14:paraId="4A84E97A" w14:textId="77777777" w:rsidTr="29B8EDCE">
      <w:tc>
        <w:tcPr>
          <w:tcW w:w="3120" w:type="dxa"/>
        </w:tcPr>
        <w:p w14:paraId="6C21A2B3" w14:textId="77777777" w:rsidR="29B8EDCE" w:rsidRDefault="29B8EDCE" w:rsidP="29B8EDCE">
          <w:pPr>
            <w:pStyle w:val="Header"/>
            <w:ind w:left="-115"/>
          </w:pPr>
        </w:p>
      </w:tc>
      <w:tc>
        <w:tcPr>
          <w:tcW w:w="3120" w:type="dxa"/>
        </w:tcPr>
        <w:p w14:paraId="616B99AC" w14:textId="77777777" w:rsidR="29B8EDCE" w:rsidRDefault="29B8EDCE" w:rsidP="29B8EDCE">
          <w:pPr>
            <w:pStyle w:val="Header"/>
            <w:jc w:val="center"/>
          </w:pPr>
        </w:p>
      </w:tc>
      <w:tc>
        <w:tcPr>
          <w:tcW w:w="3120" w:type="dxa"/>
        </w:tcPr>
        <w:p w14:paraId="77F34402" w14:textId="77777777" w:rsidR="29B8EDCE" w:rsidRDefault="29B8EDCE" w:rsidP="29B8EDCE">
          <w:pPr>
            <w:pStyle w:val="Header"/>
            <w:ind w:right="-115"/>
            <w:jc w:val="right"/>
          </w:pPr>
        </w:p>
      </w:tc>
    </w:tr>
  </w:tbl>
  <w:p w14:paraId="67FDC4C2" w14:textId="77777777" w:rsidR="29B8EDCE" w:rsidRDefault="29B8EDCE" w:rsidP="29B8E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751D0"/>
    <w:multiLevelType w:val="hybridMultilevel"/>
    <w:tmpl w:val="AFC8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9434F5"/>
    <w:multiLevelType w:val="hybridMultilevel"/>
    <w:tmpl w:val="AB36C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93667211">
    <w:abstractNumId w:val="1"/>
  </w:num>
  <w:num w:numId="2" w16cid:durableId="33508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F2A"/>
    <w:rsid w:val="00003038"/>
    <w:rsid w:val="000103F1"/>
    <w:rsid w:val="00020353"/>
    <w:rsid w:val="000415A1"/>
    <w:rsid w:val="00096D30"/>
    <w:rsid w:val="000C2A66"/>
    <w:rsid w:val="000D6105"/>
    <w:rsid w:val="000F314E"/>
    <w:rsid w:val="000F4B0A"/>
    <w:rsid w:val="00153E98"/>
    <w:rsid w:val="00171501"/>
    <w:rsid w:val="00171DA1"/>
    <w:rsid w:val="00186319"/>
    <w:rsid w:val="00192451"/>
    <w:rsid w:val="001D2E6F"/>
    <w:rsid w:val="001E0716"/>
    <w:rsid w:val="001E1294"/>
    <w:rsid w:val="00202AFF"/>
    <w:rsid w:val="00212F6C"/>
    <w:rsid w:val="00213F4B"/>
    <w:rsid w:val="00256F87"/>
    <w:rsid w:val="00276FA0"/>
    <w:rsid w:val="002A5F9C"/>
    <w:rsid w:val="002C1BFD"/>
    <w:rsid w:val="002D38BD"/>
    <w:rsid w:val="002D5C1E"/>
    <w:rsid w:val="002F490F"/>
    <w:rsid w:val="002F623B"/>
    <w:rsid w:val="00307438"/>
    <w:rsid w:val="0038178B"/>
    <w:rsid w:val="00386221"/>
    <w:rsid w:val="00387F24"/>
    <w:rsid w:val="00394071"/>
    <w:rsid w:val="003A4975"/>
    <w:rsid w:val="003F2F3B"/>
    <w:rsid w:val="00430528"/>
    <w:rsid w:val="0043236C"/>
    <w:rsid w:val="004347DB"/>
    <w:rsid w:val="004744A6"/>
    <w:rsid w:val="00477CD5"/>
    <w:rsid w:val="00485233"/>
    <w:rsid w:val="004A0B23"/>
    <w:rsid w:val="004B43BA"/>
    <w:rsid w:val="004D10A2"/>
    <w:rsid w:val="004F639E"/>
    <w:rsid w:val="00540AB5"/>
    <w:rsid w:val="00565237"/>
    <w:rsid w:val="00587935"/>
    <w:rsid w:val="005C5E58"/>
    <w:rsid w:val="005F50DD"/>
    <w:rsid w:val="00607AA4"/>
    <w:rsid w:val="00615CFD"/>
    <w:rsid w:val="00624A2D"/>
    <w:rsid w:val="006312A6"/>
    <w:rsid w:val="00641E6C"/>
    <w:rsid w:val="00643104"/>
    <w:rsid w:val="00675DF6"/>
    <w:rsid w:val="00676EC1"/>
    <w:rsid w:val="006872CB"/>
    <w:rsid w:val="006A7422"/>
    <w:rsid w:val="006A751A"/>
    <w:rsid w:val="006E06C0"/>
    <w:rsid w:val="00726D71"/>
    <w:rsid w:val="00745EAA"/>
    <w:rsid w:val="00796D56"/>
    <w:rsid w:val="007C0517"/>
    <w:rsid w:val="007D7E3C"/>
    <w:rsid w:val="00827007"/>
    <w:rsid w:val="0083106C"/>
    <w:rsid w:val="00842C19"/>
    <w:rsid w:val="008440AD"/>
    <w:rsid w:val="00856492"/>
    <w:rsid w:val="008741E1"/>
    <w:rsid w:val="0088778A"/>
    <w:rsid w:val="00891A29"/>
    <w:rsid w:val="008A4B17"/>
    <w:rsid w:val="008C2567"/>
    <w:rsid w:val="008C41B0"/>
    <w:rsid w:val="0090797E"/>
    <w:rsid w:val="009649D2"/>
    <w:rsid w:val="00970173"/>
    <w:rsid w:val="00976EBC"/>
    <w:rsid w:val="00980467"/>
    <w:rsid w:val="009D0A10"/>
    <w:rsid w:val="00A07D24"/>
    <w:rsid w:val="00A1610B"/>
    <w:rsid w:val="00A244F0"/>
    <w:rsid w:val="00A673D8"/>
    <w:rsid w:val="00A67546"/>
    <w:rsid w:val="00A70BC9"/>
    <w:rsid w:val="00A84CB6"/>
    <w:rsid w:val="00AA0E52"/>
    <w:rsid w:val="00AA67F6"/>
    <w:rsid w:val="00AE6529"/>
    <w:rsid w:val="00AF683A"/>
    <w:rsid w:val="00B11272"/>
    <w:rsid w:val="00B20B9E"/>
    <w:rsid w:val="00B22F07"/>
    <w:rsid w:val="00B23B97"/>
    <w:rsid w:val="00B24840"/>
    <w:rsid w:val="00B47271"/>
    <w:rsid w:val="00B66281"/>
    <w:rsid w:val="00B70383"/>
    <w:rsid w:val="00B86F90"/>
    <w:rsid w:val="00B90911"/>
    <w:rsid w:val="00B94BFF"/>
    <w:rsid w:val="00BA7EE9"/>
    <w:rsid w:val="00BB1976"/>
    <w:rsid w:val="00BB7A1B"/>
    <w:rsid w:val="00BC6CA7"/>
    <w:rsid w:val="00BD044B"/>
    <w:rsid w:val="00BF6C73"/>
    <w:rsid w:val="00C02F0C"/>
    <w:rsid w:val="00C22F2A"/>
    <w:rsid w:val="00C755B8"/>
    <w:rsid w:val="00C80076"/>
    <w:rsid w:val="00CC4D31"/>
    <w:rsid w:val="00CD2CF3"/>
    <w:rsid w:val="00D035DD"/>
    <w:rsid w:val="00D07733"/>
    <w:rsid w:val="00D55799"/>
    <w:rsid w:val="00D63395"/>
    <w:rsid w:val="00D96799"/>
    <w:rsid w:val="00DA210A"/>
    <w:rsid w:val="00DA6D3B"/>
    <w:rsid w:val="00DC06E1"/>
    <w:rsid w:val="00DE48C2"/>
    <w:rsid w:val="00DE639C"/>
    <w:rsid w:val="00E17E76"/>
    <w:rsid w:val="00E30FF3"/>
    <w:rsid w:val="00E73CC2"/>
    <w:rsid w:val="00E874AC"/>
    <w:rsid w:val="00F4127E"/>
    <w:rsid w:val="00F414FF"/>
    <w:rsid w:val="00F54FED"/>
    <w:rsid w:val="00F5733A"/>
    <w:rsid w:val="00F57A81"/>
    <w:rsid w:val="00F63DB6"/>
    <w:rsid w:val="00F824AF"/>
    <w:rsid w:val="00FB0E2A"/>
    <w:rsid w:val="00FC7791"/>
    <w:rsid w:val="00FE5713"/>
    <w:rsid w:val="00FE62DF"/>
    <w:rsid w:val="00FF03E5"/>
    <w:rsid w:val="00FF06C9"/>
    <w:rsid w:val="00FF40A9"/>
    <w:rsid w:val="01633E98"/>
    <w:rsid w:val="019B305A"/>
    <w:rsid w:val="01BCEB57"/>
    <w:rsid w:val="01D08D59"/>
    <w:rsid w:val="020C4B81"/>
    <w:rsid w:val="048E11F4"/>
    <w:rsid w:val="04DC0690"/>
    <w:rsid w:val="04ED1CA3"/>
    <w:rsid w:val="04EF80E5"/>
    <w:rsid w:val="051F35DE"/>
    <w:rsid w:val="0528EA55"/>
    <w:rsid w:val="05361F62"/>
    <w:rsid w:val="0628769E"/>
    <w:rsid w:val="06D51D50"/>
    <w:rsid w:val="070F7EAF"/>
    <w:rsid w:val="0711F0F2"/>
    <w:rsid w:val="0742D7FD"/>
    <w:rsid w:val="07AD54D5"/>
    <w:rsid w:val="07F2B5D8"/>
    <w:rsid w:val="083723BD"/>
    <w:rsid w:val="0870EDB1"/>
    <w:rsid w:val="08A45316"/>
    <w:rsid w:val="08A74E34"/>
    <w:rsid w:val="0945B665"/>
    <w:rsid w:val="09504840"/>
    <w:rsid w:val="099CB56F"/>
    <w:rsid w:val="0A099085"/>
    <w:rsid w:val="0A36F7AD"/>
    <w:rsid w:val="0A3C1DAD"/>
    <w:rsid w:val="0AA1C579"/>
    <w:rsid w:val="0B560BAB"/>
    <w:rsid w:val="0B5C2204"/>
    <w:rsid w:val="0B7A35C3"/>
    <w:rsid w:val="0CC512DD"/>
    <w:rsid w:val="0CCBB101"/>
    <w:rsid w:val="0CE4B6FC"/>
    <w:rsid w:val="0CED34CC"/>
    <w:rsid w:val="0D2A47C3"/>
    <w:rsid w:val="0D364036"/>
    <w:rsid w:val="0D413147"/>
    <w:rsid w:val="0D73BE6F"/>
    <w:rsid w:val="0DCA19A9"/>
    <w:rsid w:val="0E7695EC"/>
    <w:rsid w:val="0EC61824"/>
    <w:rsid w:val="0ED3CC5A"/>
    <w:rsid w:val="0EF2BC0F"/>
    <w:rsid w:val="0EF75D2D"/>
    <w:rsid w:val="0FBF5E73"/>
    <w:rsid w:val="0FBF89C4"/>
    <w:rsid w:val="101AB86D"/>
    <w:rsid w:val="108E8C70"/>
    <w:rsid w:val="10E3BF17"/>
    <w:rsid w:val="10ECEBDC"/>
    <w:rsid w:val="10F11B06"/>
    <w:rsid w:val="115B9A1E"/>
    <w:rsid w:val="11A7C754"/>
    <w:rsid w:val="11CF9484"/>
    <w:rsid w:val="11F9DD97"/>
    <w:rsid w:val="120693A8"/>
    <w:rsid w:val="12D43903"/>
    <w:rsid w:val="12D942B7"/>
    <w:rsid w:val="13266942"/>
    <w:rsid w:val="135A11F3"/>
    <w:rsid w:val="1392E62B"/>
    <w:rsid w:val="13D45DD2"/>
    <w:rsid w:val="1412CFA2"/>
    <w:rsid w:val="142008D5"/>
    <w:rsid w:val="14C5F9C1"/>
    <w:rsid w:val="14DF6816"/>
    <w:rsid w:val="14E0031D"/>
    <w:rsid w:val="14FA8847"/>
    <w:rsid w:val="15427E03"/>
    <w:rsid w:val="1551C5EF"/>
    <w:rsid w:val="1561FD93"/>
    <w:rsid w:val="160FF43E"/>
    <w:rsid w:val="166E7479"/>
    <w:rsid w:val="167B3877"/>
    <w:rsid w:val="167F4F9A"/>
    <w:rsid w:val="179CCC51"/>
    <w:rsid w:val="17A2D4B0"/>
    <w:rsid w:val="17C19E5F"/>
    <w:rsid w:val="1808414C"/>
    <w:rsid w:val="193116EF"/>
    <w:rsid w:val="19783220"/>
    <w:rsid w:val="19B2D939"/>
    <w:rsid w:val="19B5D223"/>
    <w:rsid w:val="19C17E0C"/>
    <w:rsid w:val="19DAA669"/>
    <w:rsid w:val="1A3D1EE4"/>
    <w:rsid w:val="1AC7BA65"/>
    <w:rsid w:val="1B3EF3FE"/>
    <w:rsid w:val="1B71DC96"/>
    <w:rsid w:val="1BCC1118"/>
    <w:rsid w:val="1BE53975"/>
    <w:rsid w:val="1C7D5039"/>
    <w:rsid w:val="1CD33E9C"/>
    <w:rsid w:val="1D2E9BBC"/>
    <w:rsid w:val="1D67E179"/>
    <w:rsid w:val="1DB2192B"/>
    <w:rsid w:val="1DBD6A21"/>
    <w:rsid w:val="1DDE3CEE"/>
    <w:rsid w:val="1DE24840"/>
    <w:rsid w:val="1F47D6F5"/>
    <w:rsid w:val="1FDEC884"/>
    <w:rsid w:val="203465D3"/>
    <w:rsid w:val="20AB5F38"/>
    <w:rsid w:val="20DEFC83"/>
    <w:rsid w:val="214CAF0A"/>
    <w:rsid w:val="215B4994"/>
    <w:rsid w:val="21926CB2"/>
    <w:rsid w:val="21C43588"/>
    <w:rsid w:val="21C7A3EB"/>
    <w:rsid w:val="2235E147"/>
    <w:rsid w:val="229BFA79"/>
    <w:rsid w:val="22B8FC1E"/>
    <w:rsid w:val="230D4E50"/>
    <w:rsid w:val="23272809"/>
    <w:rsid w:val="2361A905"/>
    <w:rsid w:val="2446D265"/>
    <w:rsid w:val="247621A8"/>
    <w:rsid w:val="2540A7A4"/>
    <w:rsid w:val="25660EA5"/>
    <w:rsid w:val="256D8209"/>
    <w:rsid w:val="2652BBF3"/>
    <w:rsid w:val="269ECD70"/>
    <w:rsid w:val="26FAC961"/>
    <w:rsid w:val="273DADD6"/>
    <w:rsid w:val="277CE1CC"/>
    <w:rsid w:val="27DBFF7A"/>
    <w:rsid w:val="27E0BF73"/>
    <w:rsid w:val="28AA6599"/>
    <w:rsid w:val="28AD7098"/>
    <w:rsid w:val="290993B4"/>
    <w:rsid w:val="29B8EDCE"/>
    <w:rsid w:val="2AE0E028"/>
    <w:rsid w:val="2C805D87"/>
    <w:rsid w:val="2C9B0839"/>
    <w:rsid w:val="2CA77E57"/>
    <w:rsid w:val="2CF12777"/>
    <w:rsid w:val="2CFE07C1"/>
    <w:rsid w:val="2D088B4B"/>
    <w:rsid w:val="2D1EB2D5"/>
    <w:rsid w:val="2D274276"/>
    <w:rsid w:val="2E03058B"/>
    <w:rsid w:val="2EF3C88E"/>
    <w:rsid w:val="2F05A640"/>
    <w:rsid w:val="2F20F964"/>
    <w:rsid w:val="2F339616"/>
    <w:rsid w:val="2F5190CB"/>
    <w:rsid w:val="2FA532DB"/>
    <w:rsid w:val="30115729"/>
    <w:rsid w:val="301EDBF4"/>
    <w:rsid w:val="30644DF3"/>
    <w:rsid w:val="306CB2FE"/>
    <w:rsid w:val="3092FA7E"/>
    <w:rsid w:val="30CE5974"/>
    <w:rsid w:val="30D09A81"/>
    <w:rsid w:val="31942E64"/>
    <w:rsid w:val="31956E9A"/>
    <w:rsid w:val="320F6288"/>
    <w:rsid w:val="3472391C"/>
    <w:rsid w:val="34F1302A"/>
    <w:rsid w:val="350FF1F9"/>
    <w:rsid w:val="35A85882"/>
    <w:rsid w:val="35C97594"/>
    <w:rsid w:val="360E1770"/>
    <w:rsid w:val="36273FCD"/>
    <w:rsid w:val="364A6671"/>
    <w:rsid w:val="36B275B1"/>
    <w:rsid w:val="37FA10CA"/>
    <w:rsid w:val="38D83C69"/>
    <w:rsid w:val="3992B39E"/>
    <w:rsid w:val="399B5280"/>
    <w:rsid w:val="39A0B050"/>
    <w:rsid w:val="3A25BF87"/>
    <w:rsid w:val="3A439FF2"/>
    <w:rsid w:val="3B556DE8"/>
    <w:rsid w:val="3BA55019"/>
    <w:rsid w:val="3BDE6E3E"/>
    <w:rsid w:val="3BEA478B"/>
    <w:rsid w:val="3BEC8165"/>
    <w:rsid w:val="3BF6338B"/>
    <w:rsid w:val="3C2FF8A2"/>
    <w:rsid w:val="3C6A8D86"/>
    <w:rsid w:val="3C811A22"/>
    <w:rsid w:val="3CEB9C75"/>
    <w:rsid w:val="3CF76771"/>
    <w:rsid w:val="3D33CC54"/>
    <w:rsid w:val="3D3A7518"/>
    <w:rsid w:val="3DB146A2"/>
    <w:rsid w:val="3DC06110"/>
    <w:rsid w:val="3DD8F2EA"/>
    <w:rsid w:val="3E8691AE"/>
    <w:rsid w:val="3ED6544D"/>
    <w:rsid w:val="3F40BF57"/>
    <w:rsid w:val="3FA063DB"/>
    <w:rsid w:val="3FA3E856"/>
    <w:rsid w:val="3FAE02BE"/>
    <w:rsid w:val="400823C9"/>
    <w:rsid w:val="40376310"/>
    <w:rsid w:val="412BDFF9"/>
    <w:rsid w:val="414CBA0E"/>
    <w:rsid w:val="41849D26"/>
    <w:rsid w:val="418BD537"/>
    <w:rsid w:val="4194E8AC"/>
    <w:rsid w:val="41BC044C"/>
    <w:rsid w:val="420E7E09"/>
    <w:rsid w:val="42C9F4F9"/>
    <w:rsid w:val="42DC39D1"/>
    <w:rsid w:val="4370F974"/>
    <w:rsid w:val="4378FB2D"/>
    <w:rsid w:val="43C0A589"/>
    <w:rsid w:val="441A0185"/>
    <w:rsid w:val="441C1E00"/>
    <w:rsid w:val="443B25B8"/>
    <w:rsid w:val="44D7CBFC"/>
    <w:rsid w:val="45991757"/>
    <w:rsid w:val="45A36CDA"/>
    <w:rsid w:val="45B2E51D"/>
    <w:rsid w:val="462F586C"/>
    <w:rsid w:val="469288F7"/>
    <w:rsid w:val="46B3AD2C"/>
    <w:rsid w:val="46BD070A"/>
    <w:rsid w:val="46C2FB57"/>
    <w:rsid w:val="46F84071"/>
    <w:rsid w:val="47344825"/>
    <w:rsid w:val="4734E7B8"/>
    <w:rsid w:val="473FBC30"/>
    <w:rsid w:val="477E5E64"/>
    <w:rsid w:val="48596DE8"/>
    <w:rsid w:val="48B3CE8E"/>
    <w:rsid w:val="48E7A19D"/>
    <w:rsid w:val="495B8711"/>
    <w:rsid w:val="49CA9A61"/>
    <w:rsid w:val="4A853957"/>
    <w:rsid w:val="4B18177D"/>
    <w:rsid w:val="4B64C983"/>
    <w:rsid w:val="4B8D017A"/>
    <w:rsid w:val="4B94D15C"/>
    <w:rsid w:val="4C95EED0"/>
    <w:rsid w:val="4CF10492"/>
    <w:rsid w:val="4D6E1754"/>
    <w:rsid w:val="4DE18095"/>
    <w:rsid w:val="4DFEDABF"/>
    <w:rsid w:val="4E17383D"/>
    <w:rsid w:val="4EB93AFD"/>
    <w:rsid w:val="4F3FF99D"/>
    <w:rsid w:val="4F98BF61"/>
    <w:rsid w:val="4F9BB20B"/>
    <w:rsid w:val="504AA614"/>
    <w:rsid w:val="50511426"/>
    <w:rsid w:val="50628D81"/>
    <w:rsid w:val="5127B6BD"/>
    <w:rsid w:val="517DF61A"/>
    <w:rsid w:val="51D53B9E"/>
    <w:rsid w:val="51F397DE"/>
    <w:rsid w:val="52418877"/>
    <w:rsid w:val="5241ADCF"/>
    <w:rsid w:val="5241BBCB"/>
    <w:rsid w:val="52779A5F"/>
    <w:rsid w:val="52B19CB2"/>
    <w:rsid w:val="530749C3"/>
    <w:rsid w:val="5327870C"/>
    <w:rsid w:val="5357E3A2"/>
    <w:rsid w:val="53710BFF"/>
    <w:rsid w:val="53D1BCE9"/>
    <w:rsid w:val="5417A9B5"/>
    <w:rsid w:val="5421DB8C"/>
    <w:rsid w:val="54260E6D"/>
    <w:rsid w:val="54AA568D"/>
    <w:rsid w:val="54B7D1AF"/>
    <w:rsid w:val="54B9D1C8"/>
    <w:rsid w:val="5552EDC6"/>
    <w:rsid w:val="557D7D62"/>
    <w:rsid w:val="5588C67D"/>
    <w:rsid w:val="55C624A5"/>
    <w:rsid w:val="55DB3931"/>
    <w:rsid w:val="56E0F43C"/>
    <w:rsid w:val="580DAA23"/>
    <w:rsid w:val="581F5416"/>
    <w:rsid w:val="58939794"/>
    <w:rsid w:val="58D767FD"/>
    <w:rsid w:val="58FA5771"/>
    <w:rsid w:val="59340EE3"/>
    <w:rsid w:val="594DF981"/>
    <w:rsid w:val="59E3D92F"/>
    <w:rsid w:val="5A91B9AB"/>
    <w:rsid w:val="5AED52B7"/>
    <w:rsid w:val="5B50C5FB"/>
    <w:rsid w:val="5B92B58B"/>
    <w:rsid w:val="5C4979F5"/>
    <w:rsid w:val="5C872ADA"/>
    <w:rsid w:val="5D89828B"/>
    <w:rsid w:val="5DC7228E"/>
    <w:rsid w:val="5E0CB4C6"/>
    <w:rsid w:val="5E60A4BD"/>
    <w:rsid w:val="5E89D060"/>
    <w:rsid w:val="5EDA5A71"/>
    <w:rsid w:val="5F74F471"/>
    <w:rsid w:val="5FC7A146"/>
    <w:rsid w:val="6042A024"/>
    <w:rsid w:val="6149150A"/>
    <w:rsid w:val="61785ABC"/>
    <w:rsid w:val="618F80A1"/>
    <w:rsid w:val="61C935E0"/>
    <w:rsid w:val="61EB5F68"/>
    <w:rsid w:val="6239629E"/>
    <w:rsid w:val="6246716A"/>
    <w:rsid w:val="627495CC"/>
    <w:rsid w:val="62839EA9"/>
    <w:rsid w:val="634B6F34"/>
    <w:rsid w:val="643D0A18"/>
    <w:rsid w:val="64622ACD"/>
    <w:rsid w:val="64643393"/>
    <w:rsid w:val="64B1B600"/>
    <w:rsid w:val="6509D7CD"/>
    <w:rsid w:val="65CE5589"/>
    <w:rsid w:val="662E0D20"/>
    <w:rsid w:val="67939F93"/>
    <w:rsid w:val="6793BC74"/>
    <w:rsid w:val="67B6856D"/>
    <w:rsid w:val="6829FFFA"/>
    <w:rsid w:val="685ED750"/>
    <w:rsid w:val="6879D875"/>
    <w:rsid w:val="6915F20A"/>
    <w:rsid w:val="694C8585"/>
    <w:rsid w:val="69845944"/>
    <w:rsid w:val="69CDABE1"/>
    <w:rsid w:val="6A9A0037"/>
    <w:rsid w:val="6B8D81B5"/>
    <w:rsid w:val="6C3A8EE1"/>
    <w:rsid w:val="6C5B66E2"/>
    <w:rsid w:val="6C92423A"/>
    <w:rsid w:val="6CF612A8"/>
    <w:rsid w:val="6DBF35F9"/>
    <w:rsid w:val="6DD61F7D"/>
    <w:rsid w:val="6E08ACA5"/>
    <w:rsid w:val="6E515563"/>
    <w:rsid w:val="6E91E309"/>
    <w:rsid w:val="6E9B9780"/>
    <w:rsid w:val="6F0514C8"/>
    <w:rsid w:val="701A7816"/>
    <w:rsid w:val="71318A25"/>
    <w:rsid w:val="71DF8272"/>
    <w:rsid w:val="71FB4E7F"/>
    <w:rsid w:val="72018332"/>
    <w:rsid w:val="7238A61D"/>
    <w:rsid w:val="723CB58A"/>
    <w:rsid w:val="726482BA"/>
    <w:rsid w:val="72A54AC9"/>
    <w:rsid w:val="72BF4B07"/>
    <w:rsid w:val="7325E079"/>
    <w:rsid w:val="73505827"/>
    <w:rsid w:val="738263A8"/>
    <w:rsid w:val="73AB2074"/>
    <w:rsid w:val="73B4D72A"/>
    <w:rsid w:val="73C7CE25"/>
    <w:rsid w:val="73D885EB"/>
    <w:rsid w:val="73DA3B5B"/>
    <w:rsid w:val="73E87475"/>
    <w:rsid w:val="7403344B"/>
    <w:rsid w:val="744DFFE3"/>
    <w:rsid w:val="746BF51E"/>
    <w:rsid w:val="749F28BA"/>
    <w:rsid w:val="75455E23"/>
    <w:rsid w:val="75661D0E"/>
    <w:rsid w:val="756843FC"/>
    <w:rsid w:val="767B4BEA"/>
    <w:rsid w:val="76B6232E"/>
    <w:rsid w:val="76F54748"/>
    <w:rsid w:val="77AF8EEB"/>
    <w:rsid w:val="784C7B18"/>
    <w:rsid w:val="7892CEB1"/>
    <w:rsid w:val="789B6458"/>
    <w:rsid w:val="78AFCCBC"/>
    <w:rsid w:val="78BF8982"/>
    <w:rsid w:val="78C8134A"/>
    <w:rsid w:val="79148C4D"/>
    <w:rsid w:val="79542AFC"/>
    <w:rsid w:val="79AD17AA"/>
    <w:rsid w:val="79D8C208"/>
    <w:rsid w:val="7A47C76F"/>
    <w:rsid w:val="7A85B000"/>
    <w:rsid w:val="7AB79420"/>
    <w:rsid w:val="7AE09629"/>
    <w:rsid w:val="7B002A63"/>
    <w:rsid w:val="7B019315"/>
    <w:rsid w:val="7B785397"/>
    <w:rsid w:val="7B7A7FDF"/>
    <w:rsid w:val="7BAFB82C"/>
    <w:rsid w:val="7BC19F64"/>
    <w:rsid w:val="7C33EA4E"/>
    <w:rsid w:val="7D0C3672"/>
    <w:rsid w:val="7D9E82C8"/>
    <w:rsid w:val="7DA73561"/>
    <w:rsid w:val="7DD83E9E"/>
    <w:rsid w:val="7E2FDF94"/>
    <w:rsid w:val="7EC6DDDD"/>
    <w:rsid w:val="7F569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5A555"/>
  <w15:chartTrackingRefBased/>
  <w15:docId w15:val="{5D12BE03-D8A6-4282-B3A0-6C1D49A2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127E"/>
    <w:rPr>
      <w:sz w:val="16"/>
      <w:szCs w:val="16"/>
    </w:rPr>
  </w:style>
  <w:style w:type="paragraph" w:styleId="CommentText">
    <w:name w:val="annotation text"/>
    <w:basedOn w:val="Normal"/>
    <w:link w:val="CommentTextChar"/>
    <w:uiPriority w:val="99"/>
    <w:semiHidden/>
    <w:unhideWhenUsed/>
    <w:rsid w:val="00F4127E"/>
    <w:pPr>
      <w:spacing w:line="240" w:lineRule="auto"/>
    </w:pPr>
    <w:rPr>
      <w:sz w:val="20"/>
      <w:szCs w:val="20"/>
    </w:rPr>
  </w:style>
  <w:style w:type="character" w:customStyle="1" w:styleId="CommentTextChar">
    <w:name w:val="Comment Text Char"/>
    <w:basedOn w:val="DefaultParagraphFont"/>
    <w:link w:val="CommentText"/>
    <w:uiPriority w:val="99"/>
    <w:semiHidden/>
    <w:rsid w:val="00F4127E"/>
    <w:rPr>
      <w:sz w:val="20"/>
      <w:szCs w:val="20"/>
    </w:rPr>
  </w:style>
  <w:style w:type="paragraph" w:styleId="CommentSubject">
    <w:name w:val="annotation subject"/>
    <w:basedOn w:val="CommentText"/>
    <w:next w:val="CommentText"/>
    <w:link w:val="CommentSubjectChar"/>
    <w:uiPriority w:val="99"/>
    <w:semiHidden/>
    <w:unhideWhenUsed/>
    <w:rsid w:val="00F4127E"/>
    <w:rPr>
      <w:b/>
      <w:bCs/>
    </w:rPr>
  </w:style>
  <w:style w:type="character" w:customStyle="1" w:styleId="CommentSubjectChar">
    <w:name w:val="Comment Subject Char"/>
    <w:basedOn w:val="CommentTextChar"/>
    <w:link w:val="CommentSubject"/>
    <w:uiPriority w:val="99"/>
    <w:semiHidden/>
    <w:rsid w:val="00F4127E"/>
    <w:rPr>
      <w:b/>
      <w:bCs/>
      <w:sz w:val="20"/>
      <w:szCs w:val="20"/>
    </w:rPr>
  </w:style>
  <w:style w:type="paragraph" w:styleId="Header">
    <w:name w:val="header"/>
    <w:basedOn w:val="Normal"/>
    <w:link w:val="HeaderChar"/>
    <w:uiPriority w:val="99"/>
    <w:unhideWhenUsed/>
    <w:rsid w:val="00477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CD5"/>
  </w:style>
  <w:style w:type="paragraph" w:styleId="Footer">
    <w:name w:val="footer"/>
    <w:basedOn w:val="Normal"/>
    <w:link w:val="FooterChar"/>
    <w:uiPriority w:val="99"/>
    <w:unhideWhenUsed/>
    <w:rsid w:val="00477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CD5"/>
  </w:style>
  <w:style w:type="table" w:styleId="TableGrid">
    <w:name w:val="Table Grid"/>
    <w:basedOn w:val="TableNormal"/>
    <w:uiPriority w:val="39"/>
    <w:rsid w:val="00477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EBC"/>
    <w:rPr>
      <w:color w:val="0563C1" w:themeColor="hyperlink"/>
      <w:u w:val="single"/>
    </w:rPr>
  </w:style>
  <w:style w:type="character" w:styleId="UnresolvedMention">
    <w:name w:val="Unresolved Mention"/>
    <w:basedOn w:val="DefaultParagraphFont"/>
    <w:uiPriority w:val="99"/>
    <w:semiHidden/>
    <w:unhideWhenUsed/>
    <w:rsid w:val="00976EBC"/>
    <w:rPr>
      <w:color w:val="605E5C"/>
      <w:shd w:val="clear" w:color="auto" w:fill="E1DFDD"/>
    </w:rPr>
  </w:style>
  <w:style w:type="character" w:customStyle="1" w:styleId="normaltextrun">
    <w:name w:val="normaltextrun"/>
    <w:basedOn w:val="DefaultParagraphFont"/>
    <w:rsid w:val="0038178B"/>
  </w:style>
  <w:style w:type="paragraph" w:styleId="ListParagraph">
    <w:name w:val="List Paragraph"/>
    <w:basedOn w:val="Normal"/>
    <w:uiPriority w:val="34"/>
    <w:qFormat/>
    <w:rsid w:val="00827007"/>
    <w:pPr>
      <w:ind w:left="720"/>
      <w:contextualSpacing/>
    </w:pPr>
  </w:style>
  <w:style w:type="character" w:customStyle="1" w:styleId="eop">
    <w:name w:val="eop"/>
    <w:basedOn w:val="DefaultParagraphFont"/>
    <w:rsid w:val="00856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26645">
      <w:bodyDiv w:val="1"/>
      <w:marLeft w:val="0"/>
      <w:marRight w:val="0"/>
      <w:marTop w:val="0"/>
      <w:marBottom w:val="0"/>
      <w:divBdr>
        <w:top w:val="none" w:sz="0" w:space="0" w:color="auto"/>
        <w:left w:val="none" w:sz="0" w:space="0" w:color="auto"/>
        <w:bottom w:val="none" w:sz="0" w:space="0" w:color="auto"/>
        <w:right w:val="none" w:sz="0" w:space="0" w:color="auto"/>
      </w:divBdr>
    </w:div>
    <w:div w:id="1650792219">
      <w:bodyDiv w:val="1"/>
      <w:marLeft w:val="0"/>
      <w:marRight w:val="0"/>
      <w:marTop w:val="0"/>
      <w:marBottom w:val="0"/>
      <w:divBdr>
        <w:top w:val="none" w:sz="0" w:space="0" w:color="auto"/>
        <w:left w:val="none" w:sz="0" w:space="0" w:color="auto"/>
        <w:bottom w:val="none" w:sz="0" w:space="0" w:color="auto"/>
        <w:right w:val="none" w:sz="0" w:space="0" w:color="auto"/>
      </w:divBdr>
    </w:div>
    <w:div w:id="211393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mphischamber.com/select-memphis/center-for-economic-competitiveness/" TargetMode="External"/><Relationship Id="rId18" Type="http://schemas.openxmlformats.org/officeDocument/2006/relationships/hyperlink" Target="https://www.linkedin.com/company/8356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memphischamberreports.com/" TargetMode="External"/><Relationship Id="rId17" Type="http://schemas.openxmlformats.org/officeDocument/2006/relationships/hyperlink" Target="https://www.facebook.com/memphischamber" TargetMode="External"/><Relationship Id="rId2" Type="http://schemas.openxmlformats.org/officeDocument/2006/relationships/customXml" Target="../customXml/item2.xml"/><Relationship Id="rId16" Type="http://schemas.openxmlformats.org/officeDocument/2006/relationships/hyperlink" Target="https://twitter.com/memphischamber" TargetMode="External"/><Relationship Id="rId20" Type="http://schemas.openxmlformats.org/officeDocument/2006/relationships/hyperlink" Target="https://lp.constantcontactpages.com/su/uQL7BSu?source_id=d1b09dc9-c5c6-468a-803d-9f8f7d3b08eb&amp;source_type=em&amp;c=poGe9f2ekl9acrR-Omg8jezlGh8BmWaoebgrgca2jedp5npJcs4FK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mphismoves.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nstagram.com/memphischamb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rpoe\Desktop\www.memphischamber.com"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oe\Documents\Custom%20Office%20Templates\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953B639E8C8245AFAA83005F4B7621" ma:contentTypeVersion="13" ma:contentTypeDescription="Create a new document." ma:contentTypeScope="" ma:versionID="8223b78eb6eb35c9ec2bdc679ccfe7aa">
  <xsd:schema xmlns:xsd="http://www.w3.org/2001/XMLSchema" xmlns:xs="http://www.w3.org/2001/XMLSchema" xmlns:p="http://schemas.microsoft.com/office/2006/metadata/properties" xmlns:ns3="755cbd1c-6f26-432d-93a3-6bc5c753d856" xmlns:ns4="c6e826ea-99d7-44c0-925a-d085d67b9548" targetNamespace="http://schemas.microsoft.com/office/2006/metadata/properties" ma:root="true" ma:fieldsID="988bf2b2a32b50ac7277d505ba7414f4" ns3:_="" ns4:_="">
    <xsd:import namespace="755cbd1c-6f26-432d-93a3-6bc5c753d856"/>
    <xsd:import namespace="c6e826ea-99d7-44c0-925a-d085d67b95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cbd1c-6f26-432d-93a3-6bc5c753d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e826ea-99d7-44c0-925a-d085d67b95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4E4CEC-8D9B-4DE6-B405-E70F094B0A57}">
  <ds:schemaRefs>
    <ds:schemaRef ds:uri="http://schemas.microsoft.com/sharepoint/v3/contenttype/forms"/>
  </ds:schemaRefs>
</ds:datastoreItem>
</file>

<file path=customXml/itemProps2.xml><?xml version="1.0" encoding="utf-8"?>
<ds:datastoreItem xmlns:ds="http://schemas.openxmlformats.org/officeDocument/2006/customXml" ds:itemID="{ED9D430A-2CD8-4296-A822-51F92CCBC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cbd1c-6f26-432d-93a3-6bc5c753d856"/>
    <ds:schemaRef ds:uri="c6e826ea-99d7-44c0-925a-d085d67b9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AE9975-DEA9-4FD0-A94E-4CE3987F342C}">
  <ds:schemaRefs>
    <ds:schemaRef ds:uri="http://schemas.openxmlformats.org/officeDocument/2006/bibliography"/>
  </ds:schemaRefs>
</ds:datastoreItem>
</file>

<file path=customXml/itemProps4.xml><?xml version="1.0" encoding="utf-8"?>
<ds:datastoreItem xmlns:ds="http://schemas.openxmlformats.org/officeDocument/2006/customXml" ds:itemID="{E0458210-1694-42B9-88A9-FC2D7B4085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Release template</Template>
  <TotalTime>16232</TotalTime>
  <Pages>2</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Poe</dc:creator>
  <cp:keywords/>
  <dc:description/>
  <cp:lastModifiedBy>Ryan Poe</cp:lastModifiedBy>
  <cp:revision>5</cp:revision>
  <dcterms:created xsi:type="dcterms:W3CDTF">2023-06-19T01:51:00Z</dcterms:created>
  <dcterms:modified xsi:type="dcterms:W3CDTF">2023-07-06T13:33:00Z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0x0101008D953B639E8C8245AFAA83005F4B7621</vt:lpwstr>
  </property>
</Properties>
</file>