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2"/>
        <w:gridCol w:w="2648"/>
      </w:tblGrid>
      <w:tr w:rsidR="00477CD5" w:rsidRPr="00827007" w14:paraId="59828980" w14:textId="77777777" w:rsidTr="00591C70">
        <w:tc>
          <w:tcPr>
            <w:tcW w:w="6702" w:type="dxa"/>
          </w:tcPr>
          <w:p w14:paraId="0B2D4EE1" w14:textId="4BFEC901" w:rsidR="00477CD5" w:rsidRPr="00827007" w:rsidRDefault="00D07733" w:rsidP="00477CD5">
            <w:pPr>
              <w:rPr>
                <w:rFonts w:cstheme="minorHAnsi"/>
                <w:b/>
                <w:bCs/>
                <w:sz w:val="18"/>
                <w:szCs w:val="18"/>
              </w:rPr>
            </w:pPr>
            <w:r>
              <w:rPr>
                <w:rFonts w:cstheme="minorHAnsi"/>
                <w:noProof/>
              </w:rPr>
              <w:drawing>
                <wp:inline distT="0" distB="0" distL="0" distR="0" wp14:anchorId="521BFCFB" wp14:editId="65D6294E">
                  <wp:extent cx="1669223" cy="830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332" cy="839093"/>
                          </a:xfrm>
                          <a:prstGeom prst="rect">
                            <a:avLst/>
                          </a:prstGeom>
                        </pic:spPr>
                      </pic:pic>
                    </a:graphicData>
                  </a:graphic>
                </wp:inline>
              </w:drawing>
            </w:r>
            <w:r w:rsidR="00591C70">
              <w:rPr>
                <w:rFonts w:cstheme="minorHAnsi"/>
                <w:b/>
                <w:bCs/>
                <w:sz w:val="18"/>
                <w:szCs w:val="18"/>
              </w:rPr>
              <w:t xml:space="preserve">                  </w:t>
            </w:r>
            <w:r w:rsidR="00591C70">
              <w:rPr>
                <w:rFonts w:cstheme="minorHAnsi"/>
                <w:b/>
                <w:bCs/>
                <w:noProof/>
                <w:sz w:val="18"/>
                <w:szCs w:val="18"/>
              </w:rPr>
              <w:drawing>
                <wp:inline distT="0" distB="0" distL="0" distR="0" wp14:anchorId="08AE07C9" wp14:editId="554A18CE">
                  <wp:extent cx="1691640" cy="712962"/>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8415" cy="736891"/>
                          </a:xfrm>
                          <a:prstGeom prst="rect">
                            <a:avLst/>
                          </a:prstGeom>
                        </pic:spPr>
                      </pic:pic>
                    </a:graphicData>
                  </a:graphic>
                </wp:inline>
              </w:drawing>
            </w:r>
          </w:p>
        </w:tc>
        <w:tc>
          <w:tcPr>
            <w:tcW w:w="2648" w:type="dxa"/>
          </w:tcPr>
          <w:p w14:paraId="0C6555B1" w14:textId="77777777" w:rsidR="00591C70" w:rsidRDefault="00591C70" w:rsidP="0090797E">
            <w:pPr>
              <w:jc w:val="right"/>
              <w:rPr>
                <w:rFonts w:cstheme="minorHAnsi"/>
                <w:b/>
                <w:bCs/>
                <w:color w:val="2F5496" w:themeColor="accent1" w:themeShade="BF"/>
                <w:sz w:val="20"/>
                <w:szCs w:val="20"/>
              </w:rPr>
            </w:pPr>
          </w:p>
          <w:p w14:paraId="75941755" w14:textId="16A67F10"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4D5002A7" w14:textId="77777777" w:rsidR="0090797E" w:rsidRDefault="00D07733" w:rsidP="0090797E">
            <w:pPr>
              <w:jc w:val="right"/>
              <w:rPr>
                <w:rFonts w:cstheme="minorHAnsi"/>
                <w:sz w:val="20"/>
                <w:szCs w:val="20"/>
              </w:rPr>
            </w:pPr>
            <w:r w:rsidRPr="00D07733">
              <w:rPr>
                <w:rFonts w:cstheme="minorHAnsi"/>
                <w:sz w:val="20"/>
                <w:szCs w:val="20"/>
              </w:rPr>
              <w:t>901-268-5074</w:t>
            </w:r>
          </w:p>
          <w:p w14:paraId="1182945E"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7FE1EBE8" w14:textId="77777777" w:rsidR="00477CD5" w:rsidRPr="00827007" w:rsidRDefault="00477CD5" w:rsidP="009649D2">
      <w:pPr>
        <w:rPr>
          <w:rFonts w:cstheme="minorHAnsi"/>
          <w:b/>
          <w:bCs/>
        </w:rPr>
      </w:pPr>
    </w:p>
    <w:p w14:paraId="19241F84" w14:textId="4A571F1B" w:rsidR="00FB0E2A" w:rsidRPr="00827007" w:rsidRDefault="001476F1" w:rsidP="00FB0E2A">
      <w:pPr>
        <w:jc w:val="center"/>
        <w:rPr>
          <w:rFonts w:cstheme="minorHAnsi"/>
          <w:sz w:val="28"/>
          <w:szCs w:val="28"/>
        </w:rPr>
      </w:pPr>
      <w:r>
        <w:rPr>
          <w:rFonts w:cstheme="minorHAnsi"/>
          <w:sz w:val="40"/>
          <w:szCs w:val="40"/>
        </w:rPr>
        <w:t>Aspen Institute selects Memphis for w</w:t>
      </w:r>
      <w:r w:rsidR="00586E25">
        <w:rPr>
          <w:rFonts w:cstheme="minorHAnsi"/>
          <w:sz w:val="40"/>
          <w:szCs w:val="40"/>
        </w:rPr>
        <w:t>orkforce</w:t>
      </w:r>
      <w:r>
        <w:rPr>
          <w:rFonts w:cstheme="minorHAnsi"/>
          <w:sz w:val="40"/>
          <w:szCs w:val="40"/>
        </w:rPr>
        <w:t xml:space="preserve"> a</w:t>
      </w:r>
      <w:r w:rsidR="00586E25">
        <w:rPr>
          <w:rFonts w:cstheme="minorHAnsi"/>
          <w:sz w:val="40"/>
          <w:szCs w:val="40"/>
        </w:rPr>
        <w:t>cademy</w:t>
      </w:r>
      <w:r w:rsidR="0038178B" w:rsidRPr="00827007">
        <w:rPr>
          <w:rFonts w:cstheme="minorHAnsi"/>
          <w:sz w:val="28"/>
          <w:szCs w:val="28"/>
        </w:rPr>
        <w:br/>
      </w:r>
      <w:r>
        <w:rPr>
          <w:rFonts w:cstheme="minorHAnsi"/>
          <w:i/>
          <w:iCs/>
          <w:sz w:val="28"/>
          <w:szCs w:val="28"/>
        </w:rPr>
        <w:t>Greater Memphis Chamber one of eight</w:t>
      </w:r>
      <w:r w:rsidR="00067221">
        <w:rPr>
          <w:rFonts w:cstheme="minorHAnsi"/>
          <w:i/>
          <w:iCs/>
          <w:sz w:val="28"/>
          <w:szCs w:val="28"/>
        </w:rPr>
        <w:t xml:space="preserve"> chosen for prestigious</w:t>
      </w:r>
      <w:r>
        <w:rPr>
          <w:rFonts w:cstheme="minorHAnsi"/>
          <w:i/>
          <w:iCs/>
          <w:sz w:val="28"/>
          <w:szCs w:val="28"/>
        </w:rPr>
        <w:t xml:space="preserve"> program</w:t>
      </w:r>
    </w:p>
    <w:p w14:paraId="436EBB87" w14:textId="3208212F" w:rsidR="00067221" w:rsidRDefault="00586E25" w:rsidP="00827007">
      <w:pPr>
        <w:pStyle w:val="ListParagraph"/>
        <w:numPr>
          <w:ilvl w:val="0"/>
          <w:numId w:val="1"/>
        </w:numPr>
        <w:rPr>
          <w:rFonts w:cstheme="minorHAnsi"/>
        </w:rPr>
      </w:pPr>
      <w:r>
        <w:rPr>
          <w:rFonts w:cstheme="minorHAnsi"/>
        </w:rPr>
        <w:t>The</w:t>
      </w:r>
      <w:r w:rsidR="00067221">
        <w:rPr>
          <w:rFonts w:cstheme="minorHAnsi"/>
        </w:rPr>
        <w:t xml:space="preserve"> </w:t>
      </w:r>
      <w:r>
        <w:rPr>
          <w:rFonts w:cstheme="minorHAnsi"/>
        </w:rPr>
        <w:t>Aspen Institute</w:t>
      </w:r>
      <w:r w:rsidR="00067221">
        <w:rPr>
          <w:rFonts w:cstheme="minorHAnsi"/>
        </w:rPr>
        <w:t xml:space="preserve">, </w:t>
      </w:r>
      <w:r w:rsidR="00067221" w:rsidRPr="00067221">
        <w:rPr>
          <w:rFonts w:cstheme="minorHAnsi"/>
        </w:rPr>
        <w:t>a global nonprofit committed to realizing a free, just, and equitable society</w:t>
      </w:r>
      <w:r w:rsidR="00067221">
        <w:rPr>
          <w:rFonts w:cstheme="minorHAnsi"/>
        </w:rPr>
        <w:t>, has chosen the Greater Memphis Chamber and seven other organizations in the U.S. to create Workforce Leadership Academies in their communities.</w:t>
      </w:r>
    </w:p>
    <w:p w14:paraId="525CC8C5" w14:textId="77449E47" w:rsidR="00827007" w:rsidRPr="00067221" w:rsidRDefault="00067221" w:rsidP="00CB38CF">
      <w:pPr>
        <w:pStyle w:val="ListParagraph"/>
        <w:numPr>
          <w:ilvl w:val="0"/>
          <w:numId w:val="1"/>
        </w:numPr>
        <w:rPr>
          <w:rFonts w:cstheme="minorHAnsi"/>
        </w:rPr>
      </w:pPr>
      <w:r w:rsidRPr="00067221">
        <w:rPr>
          <w:rFonts w:cstheme="minorHAnsi"/>
        </w:rPr>
        <w:t>The Memphis Workforce Leadership Academy</w:t>
      </w:r>
      <w:r>
        <w:rPr>
          <w:rFonts w:cstheme="minorHAnsi"/>
        </w:rPr>
        <w:t xml:space="preserve"> </w:t>
      </w:r>
      <w:r w:rsidR="00586E25" w:rsidRPr="00067221">
        <w:rPr>
          <w:rFonts w:cstheme="minorHAnsi"/>
        </w:rPr>
        <w:t xml:space="preserve">will equip </w:t>
      </w:r>
      <w:r>
        <w:rPr>
          <w:rFonts w:cstheme="minorHAnsi"/>
        </w:rPr>
        <w:t xml:space="preserve">regional leaders, or fellows, </w:t>
      </w:r>
      <w:r w:rsidR="00586E25" w:rsidRPr="00067221">
        <w:rPr>
          <w:rFonts w:cstheme="minorHAnsi"/>
        </w:rPr>
        <w:t>with the skills, knowledge, and resources</w:t>
      </w:r>
      <w:r w:rsidR="001476F1" w:rsidRPr="00067221">
        <w:rPr>
          <w:rFonts w:cstheme="minorHAnsi"/>
        </w:rPr>
        <w:t xml:space="preserve"> </w:t>
      </w:r>
      <w:r w:rsidR="00586E25" w:rsidRPr="00067221">
        <w:rPr>
          <w:rFonts w:cstheme="minorHAnsi"/>
        </w:rPr>
        <w:t xml:space="preserve">to </w:t>
      </w:r>
      <w:r w:rsidR="001476F1" w:rsidRPr="00067221">
        <w:rPr>
          <w:rFonts w:cstheme="minorHAnsi"/>
        </w:rPr>
        <w:t>improve outcomes for workers and employers.</w:t>
      </w:r>
      <w:r w:rsidR="00586E25" w:rsidRPr="00067221">
        <w:rPr>
          <w:rFonts w:cstheme="minorHAnsi"/>
        </w:rPr>
        <w:t xml:space="preserve"> </w:t>
      </w:r>
    </w:p>
    <w:p w14:paraId="328FF799" w14:textId="79B86A5C" w:rsidR="00067221" w:rsidRDefault="00067221" w:rsidP="00827007">
      <w:pPr>
        <w:pStyle w:val="ListParagraph"/>
        <w:numPr>
          <w:ilvl w:val="0"/>
          <w:numId w:val="1"/>
        </w:numPr>
        <w:rPr>
          <w:rFonts w:cstheme="minorHAnsi"/>
        </w:rPr>
      </w:pPr>
      <w:r>
        <w:rPr>
          <w:rFonts w:cstheme="minorHAnsi"/>
        </w:rPr>
        <w:t>An informational webinar will be held Jan. 17 for potential fellows</w:t>
      </w:r>
      <w:r w:rsidR="00215411">
        <w:rPr>
          <w:rFonts w:cstheme="minorHAnsi"/>
        </w:rPr>
        <w:t>, who</w:t>
      </w:r>
      <w:r>
        <w:rPr>
          <w:rFonts w:cstheme="minorHAnsi"/>
        </w:rPr>
        <w:t xml:space="preserve"> will be selected in a competitive process. Applications </w:t>
      </w:r>
      <w:r w:rsidR="00834D51">
        <w:rPr>
          <w:rFonts w:cstheme="minorHAnsi"/>
        </w:rPr>
        <w:t>for the academy may be filed online through Feb. 16.</w:t>
      </w:r>
    </w:p>
    <w:p w14:paraId="1B48DFAC" w14:textId="1911D588" w:rsidR="003D1A2D" w:rsidRDefault="7AE09629" w:rsidP="00EF2155">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834D51">
        <w:rPr>
          <w:rFonts w:cstheme="minorHAnsi"/>
          <w:b/>
          <w:bCs/>
        </w:rPr>
        <w:t>Friday, 1/6/23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3D1A2D">
        <w:rPr>
          <w:rFonts w:cstheme="minorHAnsi"/>
        </w:rPr>
        <w:t>The</w:t>
      </w:r>
      <w:r w:rsidR="00215411">
        <w:rPr>
          <w:rFonts w:cstheme="minorHAnsi"/>
        </w:rPr>
        <w:t xml:space="preserve"> </w:t>
      </w:r>
      <w:r w:rsidR="003D1A2D">
        <w:rPr>
          <w:rFonts w:cstheme="minorHAnsi"/>
        </w:rPr>
        <w:t xml:space="preserve">Greater Memphis Chamber and the Aspen Institute today announced plans to create the Memphis Workforce Leadership Academy, </w:t>
      </w:r>
      <w:r w:rsidR="00A4211D">
        <w:rPr>
          <w:rFonts w:cstheme="minorHAnsi"/>
        </w:rPr>
        <w:t>a year-long program to</w:t>
      </w:r>
      <w:r w:rsidR="003D1A2D">
        <w:rPr>
          <w:rFonts w:cstheme="minorHAnsi"/>
        </w:rPr>
        <w:t xml:space="preserve"> equip local</w:t>
      </w:r>
      <w:r w:rsidR="00A4211D">
        <w:rPr>
          <w:rFonts w:cstheme="minorHAnsi"/>
        </w:rPr>
        <w:t xml:space="preserve"> </w:t>
      </w:r>
      <w:r w:rsidR="003D1A2D">
        <w:rPr>
          <w:rFonts w:cstheme="minorHAnsi"/>
        </w:rPr>
        <w:t>leaders with the skills, knowledge, and resources to advance workforce development in the region.</w:t>
      </w:r>
    </w:p>
    <w:p w14:paraId="655C352E" w14:textId="4C381376" w:rsidR="00AF4E25" w:rsidRDefault="00AF4E25" w:rsidP="00EF2155">
      <w:pPr>
        <w:rPr>
          <w:rFonts w:cstheme="minorHAnsi"/>
        </w:rPr>
      </w:pPr>
      <w:r>
        <w:rPr>
          <w:rFonts w:cstheme="minorHAnsi"/>
        </w:rPr>
        <w:t xml:space="preserve">In a series of retreats, workshops, and action-learning projects, the Memphis Workforce Leadership Academy will let fellows learn how to improve outcomes for workers and employers from some of the world’s leading workforce development practitioners. The program will help fellows deepen their networks; strengthen their systems leadership skills; apply race, equity, and systems change frameworks to their work; and increase their understanding of effective strategies and programs. </w:t>
      </w:r>
    </w:p>
    <w:p w14:paraId="597374F4" w14:textId="3B9AB1DC" w:rsidR="00AF4E25" w:rsidRDefault="00AF4E25" w:rsidP="00EF2155">
      <w:pPr>
        <w:rPr>
          <w:rFonts w:cstheme="minorHAnsi"/>
        </w:rPr>
      </w:pPr>
      <w:r>
        <w:rPr>
          <w:rFonts w:cstheme="minorHAnsi"/>
        </w:rPr>
        <w:t>Applications for the program are available</w:t>
      </w:r>
      <w:r w:rsidR="00DF0B90">
        <w:rPr>
          <w:rFonts w:cstheme="minorHAnsi"/>
        </w:rPr>
        <w:t xml:space="preserve"> </w:t>
      </w:r>
      <w:hyperlink r:id="rId13" w:history="1">
        <w:r w:rsidR="00DF0B90" w:rsidRPr="00DF0B90">
          <w:rPr>
            <w:rStyle w:val="Hyperlink"/>
            <w:rFonts w:cstheme="minorHAnsi"/>
          </w:rPr>
          <w:t>here</w:t>
        </w:r>
      </w:hyperlink>
      <w:r w:rsidR="00DF0B90">
        <w:rPr>
          <w:rFonts w:cstheme="minorHAnsi"/>
        </w:rPr>
        <w:t xml:space="preserve"> </w:t>
      </w:r>
      <w:r>
        <w:rPr>
          <w:rFonts w:cstheme="minorHAnsi"/>
        </w:rPr>
        <w:t>through Feb. 16.</w:t>
      </w:r>
      <w:r w:rsidR="00433AA3">
        <w:rPr>
          <w:rFonts w:cstheme="minorHAnsi"/>
        </w:rPr>
        <w:t xml:space="preserve"> For people interested in </w:t>
      </w:r>
      <w:r w:rsidR="004917AD">
        <w:rPr>
          <w:rFonts w:cstheme="minorHAnsi"/>
        </w:rPr>
        <w:t>applying for this competitive</w:t>
      </w:r>
      <w:r w:rsidR="00433AA3">
        <w:rPr>
          <w:rFonts w:cstheme="minorHAnsi"/>
        </w:rPr>
        <w:t xml:space="preserve"> program, the Chamber will host an informational webinar on Jan. 17 (</w:t>
      </w:r>
      <w:hyperlink r:id="rId14" w:history="1">
        <w:r w:rsidR="00433AA3" w:rsidRPr="00433AA3">
          <w:rPr>
            <w:rStyle w:val="Hyperlink"/>
            <w:rFonts w:cstheme="minorHAnsi"/>
          </w:rPr>
          <w:t>register here</w:t>
        </w:r>
      </w:hyperlink>
      <w:r w:rsidR="00433AA3">
        <w:rPr>
          <w:rFonts w:cstheme="minorHAnsi"/>
        </w:rPr>
        <w:t>).</w:t>
      </w:r>
      <w:r w:rsidR="00401132">
        <w:rPr>
          <w:rFonts w:cstheme="minorHAnsi"/>
        </w:rPr>
        <w:t xml:space="preserve"> To learn more, visit </w:t>
      </w:r>
      <w:hyperlink r:id="rId15" w:history="1">
        <w:r w:rsidR="00401132" w:rsidRPr="00401132">
          <w:rPr>
            <w:rStyle w:val="Hyperlink"/>
            <w:rFonts w:cstheme="minorHAnsi"/>
          </w:rPr>
          <w:t>memphischamber.com/aspen</w:t>
        </w:r>
      </w:hyperlink>
      <w:r w:rsidR="00401132">
        <w:rPr>
          <w:rFonts w:cstheme="minorHAnsi"/>
        </w:rPr>
        <w:t>.</w:t>
      </w:r>
    </w:p>
    <w:p w14:paraId="6D4F7C73" w14:textId="51B40345" w:rsidR="00587CF1" w:rsidRDefault="00DF0B90" w:rsidP="004A27C7">
      <w:pPr>
        <w:rPr>
          <w:rFonts w:cstheme="minorHAnsi"/>
        </w:rPr>
      </w:pPr>
      <w:r>
        <w:rPr>
          <w:rFonts w:cstheme="minorHAnsi"/>
        </w:rPr>
        <w:t xml:space="preserve">“The Memphis Workforce Leadership Academy will help Greater Memphis capitalize on </w:t>
      </w:r>
      <w:r w:rsidR="00403818">
        <w:rPr>
          <w:rFonts w:cstheme="minorHAnsi"/>
        </w:rPr>
        <w:t>the</w:t>
      </w:r>
      <w:r>
        <w:rPr>
          <w:rFonts w:cstheme="minorHAnsi"/>
        </w:rPr>
        <w:t xml:space="preserve"> diversity, ingenuity, and resiliency of our workforce</w:t>
      </w:r>
      <w:r w:rsidR="00403818">
        <w:rPr>
          <w:rFonts w:cstheme="minorHAnsi"/>
        </w:rPr>
        <w:t xml:space="preserve"> to create more pathways to prosperity in our community,” said Ted Townsend, </w:t>
      </w:r>
      <w:r>
        <w:rPr>
          <w:rFonts w:cstheme="minorHAnsi"/>
        </w:rPr>
        <w:t>president &amp; CEO of the Greater Memphis Chamber. “</w:t>
      </w:r>
      <w:r w:rsidR="004A27C7">
        <w:rPr>
          <w:rFonts w:cstheme="minorHAnsi"/>
        </w:rPr>
        <w:t>As Greater Memphis sets and breaks new records for jobs, our goal with this program is for every person, regardless of their education level, to have access to quick, affordable skills training that helps them pursue life-changing careers.”</w:t>
      </w:r>
    </w:p>
    <w:p w14:paraId="0EBC94BC" w14:textId="786EF6EF" w:rsidR="005B77BF" w:rsidRDefault="004A27C7" w:rsidP="00EF2155">
      <w:pPr>
        <w:rPr>
          <w:rFonts w:cstheme="minorHAnsi"/>
        </w:rPr>
      </w:pPr>
      <w:r>
        <w:rPr>
          <w:rFonts w:cstheme="minorHAnsi"/>
        </w:rPr>
        <w:t xml:space="preserve">The </w:t>
      </w:r>
      <w:r w:rsidRPr="005B77BF">
        <w:rPr>
          <w:rFonts w:cstheme="minorHAnsi"/>
        </w:rPr>
        <w:t>Aspen Institute Economic Opportunities Program</w:t>
      </w:r>
      <w:r>
        <w:rPr>
          <w:rFonts w:cstheme="minorHAnsi"/>
        </w:rPr>
        <w:t xml:space="preserve"> has worked with partners to establish 14 Workforce Leadership </w:t>
      </w:r>
      <w:r w:rsidRPr="005B77BF">
        <w:rPr>
          <w:rFonts w:cstheme="minorHAnsi"/>
        </w:rPr>
        <w:t xml:space="preserve">Academies in 11 cities </w:t>
      </w:r>
      <w:r w:rsidR="004917AD">
        <w:rPr>
          <w:rFonts w:cstheme="minorHAnsi"/>
        </w:rPr>
        <w:t xml:space="preserve">in the U.S. and Canada </w:t>
      </w:r>
      <w:r w:rsidRPr="005B77BF">
        <w:rPr>
          <w:rFonts w:cstheme="minorHAnsi"/>
        </w:rPr>
        <w:t>with nearly 250 participants</w:t>
      </w:r>
      <w:r>
        <w:rPr>
          <w:rFonts w:cstheme="minorHAnsi"/>
        </w:rPr>
        <w:t xml:space="preserve"> since 2014. With a goal of realizing </w:t>
      </w:r>
      <w:r w:rsidRPr="004A27C7">
        <w:rPr>
          <w:rFonts w:cstheme="minorHAnsi"/>
        </w:rPr>
        <w:t>a free, just, and equitable society</w:t>
      </w:r>
      <w:r>
        <w:rPr>
          <w:rFonts w:cstheme="minorHAnsi"/>
        </w:rPr>
        <w:t xml:space="preserve">, the Aspen Institute recently selected </w:t>
      </w:r>
      <w:r w:rsidR="005B77BF">
        <w:rPr>
          <w:rFonts w:cstheme="minorHAnsi"/>
        </w:rPr>
        <w:t xml:space="preserve">Greater Memphis and seven other organizations </w:t>
      </w:r>
      <w:r w:rsidR="004917AD">
        <w:rPr>
          <w:rFonts w:cstheme="minorHAnsi"/>
        </w:rPr>
        <w:t>as partners to create Workforce Leadership Academies in their communities following a highly competitive process that included applications from 24 states.</w:t>
      </w:r>
    </w:p>
    <w:p w14:paraId="4DC2C3E1" w14:textId="14028D47" w:rsidR="00EF2155" w:rsidRDefault="00EF2155" w:rsidP="00EF2155">
      <w:pPr>
        <w:rPr>
          <w:rFonts w:cstheme="minorHAnsi"/>
        </w:rPr>
      </w:pPr>
      <w:r>
        <w:rPr>
          <w:rFonts w:cstheme="minorHAnsi"/>
        </w:rPr>
        <w:t xml:space="preserve">“A high-capacity, responsive, and agile local workforce ecosystem is critical to increasing the chances of sustainable and equitable economic recovery,” said Sheila Maguire, Senior Fellow with the Aspen </w:t>
      </w:r>
      <w:r>
        <w:rPr>
          <w:rFonts w:cstheme="minorHAnsi"/>
        </w:rPr>
        <w:lastRenderedPageBreak/>
        <w:t>Institute Economic Opportunities Program. “The Academy provides leaders with the rare opportunity to think and act strategically across siloes to advance outcomes for workers and businesses.”</w:t>
      </w:r>
    </w:p>
    <w:p w14:paraId="296262B0" w14:textId="037CC743" w:rsidR="004917AD" w:rsidRDefault="004917AD" w:rsidP="00EF2155">
      <w:pPr>
        <w:rPr>
          <w:rFonts w:cstheme="minorHAnsi"/>
        </w:rPr>
      </w:pPr>
      <w:r>
        <w:rPr>
          <w:rFonts w:cstheme="minorHAnsi"/>
        </w:rPr>
        <w:t>S</w:t>
      </w:r>
      <w:r w:rsidR="00EF2155">
        <w:rPr>
          <w:rFonts w:cstheme="minorHAnsi"/>
        </w:rPr>
        <w:t xml:space="preserve">enior-level managers from across the workforce ecosystem of nonprofit organizations, business associations, union-based training efforts, public agencies, and community colleges who have the authority to implement changes </w:t>
      </w:r>
      <w:r>
        <w:rPr>
          <w:rFonts w:cstheme="minorHAnsi"/>
        </w:rPr>
        <w:t xml:space="preserve">are encouraged </w:t>
      </w:r>
      <w:r w:rsidR="00EF2155">
        <w:rPr>
          <w:rFonts w:cstheme="minorHAnsi"/>
        </w:rPr>
        <w:t>to apply</w:t>
      </w:r>
      <w:r>
        <w:rPr>
          <w:rFonts w:cstheme="minorHAnsi"/>
        </w:rPr>
        <w:t xml:space="preserve"> for the Academy</w:t>
      </w:r>
      <w:r w:rsidR="00EF2155">
        <w:rPr>
          <w:rFonts w:cstheme="minorHAnsi"/>
        </w:rPr>
        <w:t xml:space="preserve">. </w:t>
      </w:r>
      <w:r>
        <w:rPr>
          <w:rFonts w:cstheme="minorHAnsi"/>
        </w:rPr>
        <w:t>Alumni of the Academy become part of the Aspen Institute’s Economic Opportunity Fellows Network.</w:t>
      </w:r>
    </w:p>
    <w:p w14:paraId="2A7C9EB3" w14:textId="74839F9F" w:rsidR="004917AD" w:rsidRDefault="00A158F3" w:rsidP="00EF2155">
      <w:pPr>
        <w:rPr>
          <w:rFonts w:cstheme="minorHAnsi"/>
        </w:rPr>
      </w:pPr>
      <w:r>
        <w:rPr>
          <w:rFonts w:cstheme="minorHAnsi"/>
        </w:rPr>
        <w:t xml:space="preserve">The Memphis Academy will be led by Greater Memphis Chamber Chief Innovation Officer and Senior Vice President of Workforce Development </w:t>
      </w:r>
      <w:r w:rsidR="004917AD">
        <w:rPr>
          <w:rFonts w:cstheme="minorHAnsi"/>
        </w:rPr>
        <w:t>Amity Schuyler</w:t>
      </w:r>
      <w:r>
        <w:rPr>
          <w:rFonts w:cstheme="minorHAnsi"/>
        </w:rPr>
        <w:t xml:space="preserve"> and Vice President of Talent Innovation and Community Development Sondra Howell. An advisory board has been formed of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2155" w14:paraId="78026AC6" w14:textId="77777777" w:rsidTr="00EF2155">
        <w:tc>
          <w:tcPr>
            <w:tcW w:w="4675" w:type="dxa"/>
          </w:tcPr>
          <w:p w14:paraId="66D66A25" w14:textId="77777777" w:rsidR="00EF2155" w:rsidRDefault="00EF2155" w:rsidP="00EF2155">
            <w:pPr>
              <w:rPr>
                <w:rFonts w:cstheme="minorHAnsi"/>
                <w:i/>
                <w:iCs/>
              </w:rPr>
            </w:pPr>
            <w:r w:rsidRPr="00EF2155">
              <w:rPr>
                <w:rFonts w:cstheme="minorHAnsi"/>
                <w:i/>
                <w:iCs/>
              </w:rPr>
              <w:t>Jamilica Burke, Seeding Success</w:t>
            </w:r>
            <w:r w:rsidRPr="00EF2155">
              <w:rPr>
                <w:rFonts w:cstheme="minorHAnsi"/>
                <w:i/>
                <w:iCs/>
              </w:rPr>
              <w:tab/>
            </w:r>
          </w:p>
          <w:p w14:paraId="2FDF47D3" w14:textId="4AD4F561" w:rsidR="00EF2155" w:rsidRPr="00EF2155" w:rsidRDefault="00EF2155" w:rsidP="00EF2155">
            <w:pPr>
              <w:rPr>
                <w:rFonts w:cstheme="minorHAnsi"/>
                <w:i/>
                <w:iCs/>
              </w:rPr>
            </w:pPr>
          </w:p>
        </w:tc>
        <w:tc>
          <w:tcPr>
            <w:tcW w:w="4675" w:type="dxa"/>
          </w:tcPr>
          <w:p w14:paraId="23D330C3" w14:textId="7CBA4006" w:rsidR="00EF2155" w:rsidRPr="00EF2155" w:rsidRDefault="00EF2155" w:rsidP="00EF2155">
            <w:pPr>
              <w:spacing w:line="259" w:lineRule="auto"/>
              <w:rPr>
                <w:rFonts w:cstheme="minorHAnsi"/>
                <w:i/>
                <w:iCs/>
              </w:rPr>
            </w:pPr>
            <w:r w:rsidRPr="00EF2155">
              <w:rPr>
                <w:rFonts w:cstheme="minorHAnsi"/>
                <w:i/>
                <w:iCs/>
              </w:rPr>
              <w:t>Penelope Huston, Downtown Commission</w:t>
            </w:r>
          </w:p>
        </w:tc>
      </w:tr>
      <w:tr w:rsidR="00EF2155" w14:paraId="65A6A82F" w14:textId="77777777" w:rsidTr="00EF2155">
        <w:tc>
          <w:tcPr>
            <w:tcW w:w="4675" w:type="dxa"/>
          </w:tcPr>
          <w:p w14:paraId="4F3F65B8" w14:textId="77777777" w:rsidR="00EF2155" w:rsidRDefault="00EF2155" w:rsidP="00EF2155">
            <w:pPr>
              <w:rPr>
                <w:rFonts w:cstheme="minorHAnsi"/>
                <w:i/>
                <w:iCs/>
              </w:rPr>
            </w:pPr>
            <w:r w:rsidRPr="00EF2155">
              <w:rPr>
                <w:rFonts w:cstheme="minorHAnsi"/>
                <w:i/>
                <w:iCs/>
              </w:rPr>
              <w:t>Dr. Tracy Hall, Southwest Community College</w:t>
            </w:r>
          </w:p>
          <w:p w14:paraId="0FC72824" w14:textId="4AB2FA76" w:rsidR="00EF2155" w:rsidRPr="00EF2155" w:rsidRDefault="00EF2155" w:rsidP="00EF2155">
            <w:pPr>
              <w:rPr>
                <w:rFonts w:cstheme="minorHAnsi"/>
                <w:i/>
                <w:iCs/>
              </w:rPr>
            </w:pPr>
          </w:p>
        </w:tc>
        <w:tc>
          <w:tcPr>
            <w:tcW w:w="4675" w:type="dxa"/>
          </w:tcPr>
          <w:p w14:paraId="665BAA71" w14:textId="6077ED87" w:rsidR="00EF2155" w:rsidRPr="00EF2155" w:rsidRDefault="00EF2155" w:rsidP="00EF2155">
            <w:pPr>
              <w:spacing w:line="259" w:lineRule="auto"/>
              <w:rPr>
                <w:rFonts w:cstheme="minorHAnsi"/>
                <w:i/>
                <w:iCs/>
              </w:rPr>
            </w:pPr>
            <w:r w:rsidRPr="00EF2155">
              <w:rPr>
                <w:rFonts w:cstheme="minorHAnsi"/>
                <w:i/>
                <w:iCs/>
              </w:rPr>
              <w:t>Trevia Chatman, Bank of America</w:t>
            </w:r>
          </w:p>
        </w:tc>
      </w:tr>
      <w:tr w:rsidR="00EF2155" w14:paraId="226A9156" w14:textId="77777777" w:rsidTr="00EF2155">
        <w:tc>
          <w:tcPr>
            <w:tcW w:w="4675" w:type="dxa"/>
          </w:tcPr>
          <w:p w14:paraId="5D0433EA" w14:textId="47AB569D" w:rsidR="00EF2155" w:rsidRDefault="00107EC7" w:rsidP="00EF2155">
            <w:pPr>
              <w:rPr>
                <w:rFonts w:cstheme="minorHAnsi"/>
                <w:i/>
                <w:iCs/>
              </w:rPr>
            </w:pPr>
            <w:r w:rsidRPr="00107EC7">
              <w:rPr>
                <w:rFonts w:cstheme="minorHAnsi"/>
                <w:i/>
                <w:iCs/>
              </w:rPr>
              <w:t>Dr. Kenneth Robinson</w:t>
            </w:r>
            <w:r w:rsidR="00EF2155" w:rsidRPr="00EF2155">
              <w:rPr>
                <w:rFonts w:cstheme="minorHAnsi"/>
                <w:i/>
                <w:iCs/>
              </w:rPr>
              <w:t>, United Way Mid-South</w:t>
            </w:r>
          </w:p>
          <w:p w14:paraId="458F0BEF" w14:textId="4E2E306A" w:rsidR="00EF2155" w:rsidRPr="00EF2155" w:rsidRDefault="00EF2155" w:rsidP="00EF2155">
            <w:pPr>
              <w:rPr>
                <w:rFonts w:cstheme="minorHAnsi"/>
                <w:i/>
                <w:iCs/>
              </w:rPr>
            </w:pPr>
          </w:p>
        </w:tc>
        <w:tc>
          <w:tcPr>
            <w:tcW w:w="4675" w:type="dxa"/>
          </w:tcPr>
          <w:p w14:paraId="1BC9A924" w14:textId="127DC2CA" w:rsidR="00EF2155" w:rsidRPr="00EF2155" w:rsidRDefault="00EF2155" w:rsidP="00EF2155">
            <w:pPr>
              <w:spacing w:line="259" w:lineRule="auto"/>
              <w:rPr>
                <w:rFonts w:cstheme="minorHAnsi"/>
                <w:i/>
                <w:iCs/>
              </w:rPr>
            </w:pPr>
            <w:r w:rsidRPr="00EF2155">
              <w:rPr>
                <w:rFonts w:cstheme="minorHAnsi"/>
                <w:i/>
                <w:iCs/>
              </w:rPr>
              <w:t>Danielle Inez, Shelby County Government</w:t>
            </w:r>
          </w:p>
        </w:tc>
      </w:tr>
      <w:tr w:rsidR="00EF2155" w14:paraId="3F1554FB" w14:textId="77777777" w:rsidTr="00EF2155">
        <w:tc>
          <w:tcPr>
            <w:tcW w:w="4675" w:type="dxa"/>
          </w:tcPr>
          <w:p w14:paraId="4807DAB6" w14:textId="77777777" w:rsidR="00EF2155" w:rsidRDefault="00EF2155" w:rsidP="00EF2155">
            <w:pPr>
              <w:rPr>
                <w:rFonts w:cstheme="minorHAnsi"/>
                <w:i/>
                <w:iCs/>
              </w:rPr>
            </w:pPr>
            <w:r w:rsidRPr="00EF2155">
              <w:rPr>
                <w:rFonts w:cstheme="minorHAnsi"/>
                <w:i/>
                <w:iCs/>
              </w:rPr>
              <w:t>Tom Marino, Poplar Foundation</w:t>
            </w:r>
          </w:p>
          <w:p w14:paraId="6D56601D" w14:textId="054876F2" w:rsidR="00EF2155" w:rsidRPr="00EF2155" w:rsidRDefault="00EF2155" w:rsidP="00EF2155">
            <w:pPr>
              <w:rPr>
                <w:rFonts w:cstheme="minorHAnsi"/>
                <w:i/>
                <w:iCs/>
              </w:rPr>
            </w:pPr>
          </w:p>
        </w:tc>
        <w:tc>
          <w:tcPr>
            <w:tcW w:w="4675" w:type="dxa"/>
          </w:tcPr>
          <w:p w14:paraId="25B22A81" w14:textId="07E9B9B2" w:rsidR="00EF2155" w:rsidRPr="00EF2155" w:rsidRDefault="00EF2155" w:rsidP="00EF2155">
            <w:pPr>
              <w:spacing w:line="259" w:lineRule="auto"/>
              <w:rPr>
                <w:rFonts w:cstheme="minorHAnsi"/>
                <w:i/>
                <w:iCs/>
              </w:rPr>
            </w:pPr>
            <w:r w:rsidRPr="00EF2155">
              <w:rPr>
                <w:rFonts w:cstheme="minorHAnsi"/>
                <w:i/>
                <w:iCs/>
              </w:rPr>
              <w:t>Holly Coleman, Hyde Family Foundation</w:t>
            </w:r>
          </w:p>
        </w:tc>
      </w:tr>
      <w:tr w:rsidR="00EF2155" w14:paraId="61B52417" w14:textId="77777777" w:rsidTr="00EF2155">
        <w:tc>
          <w:tcPr>
            <w:tcW w:w="4675" w:type="dxa"/>
          </w:tcPr>
          <w:p w14:paraId="6BA94AA0" w14:textId="674763EA" w:rsidR="00EF2155" w:rsidRDefault="00107EC7" w:rsidP="00EF2155">
            <w:pPr>
              <w:rPr>
                <w:rFonts w:cstheme="minorHAnsi"/>
                <w:i/>
                <w:iCs/>
              </w:rPr>
            </w:pPr>
            <w:r w:rsidRPr="00107EC7">
              <w:rPr>
                <w:rFonts w:cstheme="minorHAnsi"/>
                <w:i/>
                <w:iCs/>
              </w:rPr>
              <w:t>David Jordan</w:t>
            </w:r>
            <w:r w:rsidR="00EF2155" w:rsidRPr="00EF2155">
              <w:rPr>
                <w:rFonts w:cstheme="minorHAnsi"/>
                <w:i/>
                <w:iCs/>
              </w:rPr>
              <w:t>, Agape</w:t>
            </w:r>
          </w:p>
          <w:p w14:paraId="3069EAEA" w14:textId="705E45D1" w:rsidR="00EF2155" w:rsidRPr="00EF2155" w:rsidRDefault="00EF2155" w:rsidP="00EF2155">
            <w:pPr>
              <w:rPr>
                <w:rFonts w:cstheme="minorHAnsi"/>
                <w:i/>
                <w:iCs/>
              </w:rPr>
            </w:pPr>
          </w:p>
        </w:tc>
        <w:tc>
          <w:tcPr>
            <w:tcW w:w="4675" w:type="dxa"/>
          </w:tcPr>
          <w:p w14:paraId="6A65E2A8" w14:textId="75FCBF50" w:rsidR="00EF2155" w:rsidRPr="00EF2155" w:rsidRDefault="00EF2155" w:rsidP="00EF2155">
            <w:pPr>
              <w:rPr>
                <w:rFonts w:cstheme="minorHAnsi"/>
                <w:i/>
                <w:iCs/>
              </w:rPr>
            </w:pPr>
            <w:r w:rsidRPr="00EF2155">
              <w:rPr>
                <w:rFonts w:cstheme="minorHAnsi"/>
                <w:i/>
                <w:iCs/>
              </w:rPr>
              <w:t>Kyla Guyette, Workforce Mid-South</w:t>
            </w:r>
          </w:p>
        </w:tc>
      </w:tr>
      <w:tr w:rsidR="00EF2155" w14:paraId="5A0390AC" w14:textId="77777777" w:rsidTr="00EF2155">
        <w:tc>
          <w:tcPr>
            <w:tcW w:w="4675" w:type="dxa"/>
          </w:tcPr>
          <w:p w14:paraId="2AB07C9D" w14:textId="77777777" w:rsidR="00EF2155" w:rsidRDefault="00EF2155" w:rsidP="00EF2155">
            <w:pPr>
              <w:rPr>
                <w:rFonts w:cstheme="minorHAnsi"/>
                <w:i/>
                <w:iCs/>
              </w:rPr>
            </w:pPr>
            <w:r w:rsidRPr="00EF2155">
              <w:rPr>
                <w:rFonts w:cstheme="minorHAnsi"/>
                <w:i/>
                <w:iCs/>
              </w:rPr>
              <w:t>Dr. Dick Irwin, University of Memphis</w:t>
            </w:r>
          </w:p>
          <w:p w14:paraId="7D36771E" w14:textId="58A0C4F3" w:rsidR="00EF2155" w:rsidRPr="00EF2155" w:rsidRDefault="00EF2155" w:rsidP="00EF2155">
            <w:pPr>
              <w:rPr>
                <w:rFonts w:cstheme="minorHAnsi"/>
                <w:i/>
                <w:iCs/>
              </w:rPr>
            </w:pPr>
          </w:p>
        </w:tc>
        <w:tc>
          <w:tcPr>
            <w:tcW w:w="4675" w:type="dxa"/>
          </w:tcPr>
          <w:p w14:paraId="2D84C843" w14:textId="1504085A" w:rsidR="00EF2155" w:rsidRPr="00EF2155" w:rsidRDefault="00EF2155" w:rsidP="00EF2155">
            <w:pPr>
              <w:spacing w:line="259" w:lineRule="auto"/>
              <w:rPr>
                <w:rFonts w:cstheme="minorHAnsi"/>
                <w:i/>
                <w:iCs/>
              </w:rPr>
            </w:pPr>
            <w:r w:rsidRPr="00EF2155">
              <w:rPr>
                <w:rFonts w:cstheme="minorHAnsi"/>
                <w:i/>
                <w:iCs/>
              </w:rPr>
              <w:t>Alex Smith, City of Memphis</w:t>
            </w:r>
          </w:p>
        </w:tc>
      </w:tr>
      <w:tr w:rsidR="00EF2155" w14:paraId="558FB4AA" w14:textId="77777777" w:rsidTr="00EF2155">
        <w:tc>
          <w:tcPr>
            <w:tcW w:w="4675" w:type="dxa"/>
          </w:tcPr>
          <w:p w14:paraId="55D20A9F" w14:textId="7228768A" w:rsidR="00EF2155" w:rsidRPr="00EF2155" w:rsidRDefault="00086657" w:rsidP="00EF2155">
            <w:pPr>
              <w:rPr>
                <w:rFonts w:cstheme="minorHAnsi"/>
                <w:i/>
                <w:iCs/>
              </w:rPr>
            </w:pPr>
            <w:r>
              <w:rPr>
                <w:rFonts w:cstheme="minorHAnsi"/>
                <w:i/>
                <w:iCs/>
              </w:rPr>
              <w:t xml:space="preserve">Dr. </w:t>
            </w:r>
            <w:r w:rsidR="00EF2155" w:rsidRPr="00EF2155">
              <w:rPr>
                <w:rFonts w:cstheme="minorHAnsi"/>
                <w:i/>
                <w:iCs/>
              </w:rPr>
              <w:t>Jan Young, Assisi Foundation</w:t>
            </w:r>
          </w:p>
        </w:tc>
        <w:tc>
          <w:tcPr>
            <w:tcW w:w="4675" w:type="dxa"/>
          </w:tcPr>
          <w:p w14:paraId="75EE646E" w14:textId="1C7A5129" w:rsidR="00EF2155" w:rsidRPr="00EF2155" w:rsidRDefault="00EF2155" w:rsidP="00EF2155">
            <w:pPr>
              <w:rPr>
                <w:rFonts w:cstheme="minorHAnsi"/>
                <w:i/>
                <w:iCs/>
              </w:rPr>
            </w:pPr>
            <w:r w:rsidRPr="00EF2155">
              <w:rPr>
                <w:rFonts w:cstheme="minorHAnsi"/>
                <w:i/>
                <w:iCs/>
              </w:rPr>
              <w:t>Shante Avant, Women’s Foundation of Greater Memphis</w:t>
            </w:r>
          </w:p>
        </w:tc>
      </w:tr>
    </w:tbl>
    <w:p w14:paraId="4B8D1AD5" w14:textId="77777777" w:rsidR="00EF2155" w:rsidRPr="00EF2155" w:rsidRDefault="00EF2155" w:rsidP="00EF2155">
      <w:pPr>
        <w:rPr>
          <w:rFonts w:cstheme="minorHAnsi"/>
        </w:rPr>
      </w:pPr>
    </w:p>
    <w:p w14:paraId="583DB37F" w14:textId="77777777"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6"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7"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8"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9"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20"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21"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2" w:history="1">
        <w:r w:rsidRPr="00827007">
          <w:rPr>
            <w:rStyle w:val="Hyperlink"/>
            <w:rFonts w:cstheme="minorHAnsi"/>
            <w:i/>
            <w:iCs/>
          </w:rPr>
          <w:t>Memphis Fourword</w:t>
        </w:r>
      </w:hyperlink>
      <w:r w:rsidRPr="00827007">
        <w:rPr>
          <w:rStyle w:val="normaltextrun"/>
          <w:rFonts w:cstheme="minorHAnsi"/>
          <w:i/>
          <w:iCs/>
          <w:color w:val="000000"/>
          <w:shd w:val="clear" w:color="auto" w:fill="FFFFFF"/>
        </w:rPr>
        <w:t>.</w:t>
      </w:r>
    </w:p>
    <w:sectPr w:rsidR="00D63395" w:rsidRPr="0082700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CD09" w14:textId="77777777" w:rsidR="007C4509" w:rsidRDefault="007C4509" w:rsidP="00477CD5">
      <w:pPr>
        <w:spacing w:after="0" w:line="240" w:lineRule="auto"/>
      </w:pPr>
      <w:r>
        <w:separator/>
      </w:r>
    </w:p>
  </w:endnote>
  <w:endnote w:type="continuationSeparator" w:id="0">
    <w:p w14:paraId="40D06C65" w14:textId="77777777" w:rsidR="007C4509" w:rsidRDefault="007C4509"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75871BDE" w14:textId="77777777" w:rsidTr="29B8EDCE">
      <w:tc>
        <w:tcPr>
          <w:tcW w:w="3120" w:type="dxa"/>
        </w:tcPr>
        <w:p w14:paraId="50EFC73A" w14:textId="77777777" w:rsidR="29B8EDCE" w:rsidRDefault="29B8EDCE" w:rsidP="29B8EDCE">
          <w:pPr>
            <w:pStyle w:val="Header"/>
            <w:ind w:left="-115"/>
          </w:pPr>
        </w:p>
      </w:tc>
      <w:tc>
        <w:tcPr>
          <w:tcW w:w="3120" w:type="dxa"/>
        </w:tcPr>
        <w:p w14:paraId="19BAE652" w14:textId="77777777" w:rsidR="29B8EDCE" w:rsidRDefault="29B8EDCE" w:rsidP="29B8EDCE">
          <w:pPr>
            <w:pStyle w:val="Header"/>
            <w:jc w:val="center"/>
          </w:pPr>
        </w:p>
      </w:tc>
      <w:tc>
        <w:tcPr>
          <w:tcW w:w="3120" w:type="dxa"/>
        </w:tcPr>
        <w:p w14:paraId="3222A0FF" w14:textId="77777777" w:rsidR="29B8EDCE" w:rsidRDefault="29B8EDCE" w:rsidP="29B8EDCE">
          <w:pPr>
            <w:pStyle w:val="Header"/>
            <w:ind w:right="-115"/>
            <w:jc w:val="right"/>
          </w:pPr>
        </w:p>
      </w:tc>
    </w:tr>
  </w:tbl>
  <w:p w14:paraId="5B450D8E"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2D12" w14:textId="77777777" w:rsidR="007C4509" w:rsidRDefault="007C4509" w:rsidP="00477CD5">
      <w:pPr>
        <w:spacing w:after="0" w:line="240" w:lineRule="auto"/>
      </w:pPr>
      <w:r>
        <w:separator/>
      </w:r>
    </w:p>
  </w:footnote>
  <w:footnote w:type="continuationSeparator" w:id="0">
    <w:p w14:paraId="563A413F" w14:textId="77777777" w:rsidR="007C4509" w:rsidRDefault="007C4509"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69E69710" w14:textId="77777777" w:rsidTr="29B8EDCE">
      <w:tc>
        <w:tcPr>
          <w:tcW w:w="3120" w:type="dxa"/>
        </w:tcPr>
        <w:p w14:paraId="744BEBB7" w14:textId="77777777" w:rsidR="29B8EDCE" w:rsidRDefault="29B8EDCE" w:rsidP="29B8EDCE">
          <w:pPr>
            <w:pStyle w:val="Header"/>
            <w:ind w:left="-115"/>
          </w:pPr>
        </w:p>
      </w:tc>
      <w:tc>
        <w:tcPr>
          <w:tcW w:w="3120" w:type="dxa"/>
        </w:tcPr>
        <w:p w14:paraId="1F9ECDB5" w14:textId="77777777" w:rsidR="29B8EDCE" w:rsidRDefault="29B8EDCE" w:rsidP="29B8EDCE">
          <w:pPr>
            <w:pStyle w:val="Header"/>
            <w:jc w:val="center"/>
          </w:pPr>
        </w:p>
      </w:tc>
      <w:tc>
        <w:tcPr>
          <w:tcW w:w="3120" w:type="dxa"/>
        </w:tcPr>
        <w:p w14:paraId="2A4666E8" w14:textId="77777777" w:rsidR="29B8EDCE" w:rsidRDefault="29B8EDCE" w:rsidP="29B8EDCE">
          <w:pPr>
            <w:pStyle w:val="Header"/>
            <w:ind w:right="-115"/>
            <w:jc w:val="right"/>
          </w:pPr>
        </w:p>
      </w:tc>
    </w:tr>
  </w:tbl>
  <w:p w14:paraId="4E3E3746"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55"/>
    <w:rsid w:val="00003038"/>
    <w:rsid w:val="000103F1"/>
    <w:rsid w:val="00036DBD"/>
    <w:rsid w:val="000415A1"/>
    <w:rsid w:val="00067221"/>
    <w:rsid w:val="00086657"/>
    <w:rsid w:val="00096D30"/>
    <w:rsid w:val="000B58D9"/>
    <w:rsid w:val="000C2A66"/>
    <w:rsid w:val="000D6105"/>
    <w:rsid w:val="000F314E"/>
    <w:rsid w:val="000F4B0A"/>
    <w:rsid w:val="00107EC7"/>
    <w:rsid w:val="001476F1"/>
    <w:rsid w:val="00153E98"/>
    <w:rsid w:val="00171501"/>
    <w:rsid w:val="00171DA1"/>
    <w:rsid w:val="00186319"/>
    <w:rsid w:val="00192451"/>
    <w:rsid w:val="001D2E6F"/>
    <w:rsid w:val="001D4700"/>
    <w:rsid w:val="001E0716"/>
    <w:rsid w:val="001E1294"/>
    <w:rsid w:val="00202AFF"/>
    <w:rsid w:val="00212F6C"/>
    <w:rsid w:val="00213F4B"/>
    <w:rsid w:val="00215411"/>
    <w:rsid w:val="00256F87"/>
    <w:rsid w:val="00276FA0"/>
    <w:rsid w:val="002A5F9C"/>
    <w:rsid w:val="002C1BFD"/>
    <w:rsid w:val="002D38BD"/>
    <w:rsid w:val="002D5C1E"/>
    <w:rsid w:val="002F490F"/>
    <w:rsid w:val="00307438"/>
    <w:rsid w:val="00311C1B"/>
    <w:rsid w:val="0038178B"/>
    <w:rsid w:val="00386221"/>
    <w:rsid w:val="00394071"/>
    <w:rsid w:val="003A4975"/>
    <w:rsid w:val="003D1A2D"/>
    <w:rsid w:val="003F2F3B"/>
    <w:rsid w:val="003F41B7"/>
    <w:rsid w:val="00401132"/>
    <w:rsid w:val="00403818"/>
    <w:rsid w:val="00430528"/>
    <w:rsid w:val="0043236C"/>
    <w:rsid w:val="00433AA3"/>
    <w:rsid w:val="004744A6"/>
    <w:rsid w:val="00477CD5"/>
    <w:rsid w:val="004917AD"/>
    <w:rsid w:val="004A0B23"/>
    <w:rsid w:val="004A27C7"/>
    <w:rsid w:val="004B43BA"/>
    <w:rsid w:val="004F639E"/>
    <w:rsid w:val="00540AB5"/>
    <w:rsid w:val="00565237"/>
    <w:rsid w:val="00586E25"/>
    <w:rsid w:val="00587CF1"/>
    <w:rsid w:val="00591C70"/>
    <w:rsid w:val="005B77BF"/>
    <w:rsid w:val="005C5E58"/>
    <w:rsid w:val="005F50DD"/>
    <w:rsid w:val="00607AA4"/>
    <w:rsid w:val="00615CFD"/>
    <w:rsid w:val="00624A2D"/>
    <w:rsid w:val="006312A6"/>
    <w:rsid w:val="00641E6C"/>
    <w:rsid w:val="00675DF6"/>
    <w:rsid w:val="00676EC1"/>
    <w:rsid w:val="006872CB"/>
    <w:rsid w:val="006A7422"/>
    <w:rsid w:val="006A751A"/>
    <w:rsid w:val="00726D71"/>
    <w:rsid w:val="00745EAA"/>
    <w:rsid w:val="00796D56"/>
    <w:rsid w:val="007C4509"/>
    <w:rsid w:val="007D7E3C"/>
    <w:rsid w:val="00827007"/>
    <w:rsid w:val="0083106C"/>
    <w:rsid w:val="00834D51"/>
    <w:rsid w:val="00842C19"/>
    <w:rsid w:val="008440AD"/>
    <w:rsid w:val="008741E1"/>
    <w:rsid w:val="0088778A"/>
    <w:rsid w:val="008A4B17"/>
    <w:rsid w:val="008C2567"/>
    <w:rsid w:val="008C41B0"/>
    <w:rsid w:val="0090797E"/>
    <w:rsid w:val="009649D2"/>
    <w:rsid w:val="00970173"/>
    <w:rsid w:val="00976EBC"/>
    <w:rsid w:val="009A5351"/>
    <w:rsid w:val="009D0A10"/>
    <w:rsid w:val="00A07D24"/>
    <w:rsid w:val="00A158F3"/>
    <w:rsid w:val="00A1610B"/>
    <w:rsid w:val="00A244F0"/>
    <w:rsid w:val="00A4211D"/>
    <w:rsid w:val="00A673D8"/>
    <w:rsid w:val="00A67546"/>
    <w:rsid w:val="00A70BC9"/>
    <w:rsid w:val="00A84CB6"/>
    <w:rsid w:val="00AA0E52"/>
    <w:rsid w:val="00AA67F6"/>
    <w:rsid w:val="00AE6529"/>
    <w:rsid w:val="00AF4E25"/>
    <w:rsid w:val="00AF683A"/>
    <w:rsid w:val="00B11272"/>
    <w:rsid w:val="00B20B9E"/>
    <w:rsid w:val="00B22F07"/>
    <w:rsid w:val="00B23B97"/>
    <w:rsid w:val="00B24840"/>
    <w:rsid w:val="00B47271"/>
    <w:rsid w:val="00B66281"/>
    <w:rsid w:val="00B70383"/>
    <w:rsid w:val="00B90911"/>
    <w:rsid w:val="00B94BFF"/>
    <w:rsid w:val="00BC6CA7"/>
    <w:rsid w:val="00BD044B"/>
    <w:rsid w:val="00C02F0C"/>
    <w:rsid w:val="00C755B8"/>
    <w:rsid w:val="00C80076"/>
    <w:rsid w:val="00CC4D31"/>
    <w:rsid w:val="00CD2CF3"/>
    <w:rsid w:val="00D035DD"/>
    <w:rsid w:val="00D07733"/>
    <w:rsid w:val="00D435F0"/>
    <w:rsid w:val="00D55799"/>
    <w:rsid w:val="00D63395"/>
    <w:rsid w:val="00D96799"/>
    <w:rsid w:val="00DA210A"/>
    <w:rsid w:val="00DA6D3B"/>
    <w:rsid w:val="00DC06E1"/>
    <w:rsid w:val="00DE48C2"/>
    <w:rsid w:val="00DE639C"/>
    <w:rsid w:val="00DF0B90"/>
    <w:rsid w:val="00E17E76"/>
    <w:rsid w:val="00E30FF3"/>
    <w:rsid w:val="00E73CC2"/>
    <w:rsid w:val="00E874AC"/>
    <w:rsid w:val="00EC13F3"/>
    <w:rsid w:val="00EF2155"/>
    <w:rsid w:val="00F4127E"/>
    <w:rsid w:val="00F414FF"/>
    <w:rsid w:val="00F54FED"/>
    <w:rsid w:val="00F57A81"/>
    <w:rsid w:val="00F63DB6"/>
    <w:rsid w:val="00F824AF"/>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F5E3"/>
  <w15:chartTrackingRefBased/>
  <w15:docId w15:val="{0BDD708D-2F8B-4945-B5FD-44FA2A5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828399141">
      <w:bodyDiv w:val="1"/>
      <w:marLeft w:val="0"/>
      <w:marRight w:val="0"/>
      <w:marTop w:val="0"/>
      <w:marBottom w:val="0"/>
      <w:divBdr>
        <w:top w:val="none" w:sz="0" w:space="0" w:color="auto"/>
        <w:left w:val="none" w:sz="0" w:space="0" w:color="auto"/>
        <w:bottom w:val="none" w:sz="0" w:space="0" w:color="auto"/>
        <w:right w:val="none" w:sz="0" w:space="0" w:color="auto"/>
      </w:divBdr>
    </w:div>
    <w:div w:id="1000083946">
      <w:bodyDiv w:val="1"/>
      <w:marLeft w:val="0"/>
      <w:marRight w:val="0"/>
      <w:marTop w:val="0"/>
      <w:marBottom w:val="0"/>
      <w:divBdr>
        <w:top w:val="none" w:sz="0" w:space="0" w:color="auto"/>
        <w:left w:val="none" w:sz="0" w:space="0" w:color="auto"/>
        <w:bottom w:val="none" w:sz="0" w:space="0" w:color="auto"/>
        <w:right w:val="none" w:sz="0" w:space="0" w:color="auto"/>
      </w:divBdr>
    </w:div>
    <w:div w:id="1624385468">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eop.submittable.com/submit/a78bf1a1-71b9-42e1-819f-fd4777acd483/memphis-workforce-leadership-academy-2023" TargetMode="External"/><Relationship Id="rId18" Type="http://schemas.openxmlformats.org/officeDocument/2006/relationships/hyperlink" Target="https://twitter.com/memphischamb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memphischamb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mphismov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rpoe\Desktop\www.memphischamber.com" TargetMode="External"/><Relationship Id="rId20" Type="http://schemas.openxmlformats.org/officeDocument/2006/relationships/hyperlink" Target="https://www.linkedin.com/company/835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mphischamber.com/asp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ZFRP9YB" TargetMode="External"/><Relationship Id="rId22" Type="http://schemas.openxmlformats.org/officeDocument/2006/relationships/hyperlink" Target="https://lp.constantcontactpages.com/su/uQL7BSu?source_id=d1b09dc9-c5c6-468a-803d-9f8f7d3b08eb&amp;source_type=em&amp;c=poGe9f2ekl9acrR-Omg8jezlGh8BmWaoebgrgca2jedp5npJcs4FK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3.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 template</Template>
  <TotalTime>287</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7</cp:revision>
  <dcterms:created xsi:type="dcterms:W3CDTF">2023-01-05T15:06:00Z</dcterms:created>
  <dcterms:modified xsi:type="dcterms:W3CDTF">2023-01-10T14:37:00Z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